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before="118" w:line="16717" w:lineRule="exact"/>
        <w:textAlignment w:val="center"/>
        <w:rPr/>
      </w:pPr>
      <w:r>
        <w:drawing>
          <wp:inline distT="0" distB="0" distL="0" distR="0">
            <wp:extent cx="7412735" cy="10615308"/>
            <wp:effectExtent l="0" t="0" r="0" b="0"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412735" cy="10615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"/>
          <w:footerReference w:type="default" r:id="rId2"/>
          <w:pgSz w:w="11907" w:h="16839"/>
          <w:pgMar w:top="1" w:right="121" w:bottom="1" w:left="111" w:header="0" w:footer="0" w:gutter="0"/>
        </w:sectPr>
        <w:rPr/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left="410"/>
        <w:spacing w:before="10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9"/>
        </w:rPr>
        <w:t>附件</w:t>
      </w:r>
    </w:p>
    <w:p>
      <w:pPr>
        <w:ind w:left="3510"/>
        <w:spacing w:before="186" w:line="182" w:lineRule="auto"/>
        <w:rPr>
          <w:rFonts w:ascii="Microsoft YaHei" w:hAnsi="Microsoft YaHei" w:eastAsia="Microsoft YaHei" w:cs="Microsoft YaHei"/>
          <w:sz w:val="40"/>
          <w:szCs w:val="40"/>
        </w:rPr>
      </w:pPr>
      <w:r>
        <w:rPr>
          <w:rFonts w:ascii="Microsoft YaHei" w:hAnsi="Microsoft YaHei" w:eastAsia="Microsoft YaHei" w:cs="Microsoft YaHei"/>
          <w:sz w:val="40"/>
          <w:szCs w:val="40"/>
          <w:spacing w:val="-8"/>
        </w:rPr>
        <w:t>2</w:t>
      </w:r>
      <w:r>
        <w:rPr>
          <w:rFonts w:ascii="Microsoft YaHei" w:hAnsi="Microsoft YaHei" w:eastAsia="Microsoft YaHei" w:cs="Microsoft YaHei"/>
          <w:sz w:val="40"/>
          <w:szCs w:val="40"/>
          <w:spacing w:val="-7"/>
        </w:rPr>
        <w:t>020</w:t>
      </w:r>
      <w:r>
        <w:rPr>
          <w:rFonts w:ascii="Microsoft YaHei" w:hAnsi="Microsoft YaHei" w:eastAsia="Microsoft YaHei" w:cs="Microsoft YaHei"/>
          <w:sz w:val="40"/>
          <w:szCs w:val="40"/>
          <w:spacing w:val="-7"/>
        </w:rPr>
        <w:t xml:space="preserve"> </w:t>
      </w:r>
      <w:r>
        <w:rPr>
          <w:rFonts w:ascii="Microsoft YaHei" w:hAnsi="Microsoft YaHei" w:eastAsia="Microsoft YaHei" w:cs="Microsoft YaHei"/>
          <w:sz w:val="40"/>
          <w:szCs w:val="40"/>
          <w:spacing w:val="-7"/>
        </w:rPr>
        <w:t>年绍兴市级医卫类科技计划项目立项清单</w:t>
      </w:r>
    </w:p>
    <w:p>
      <w:pPr>
        <w:rPr/>
      </w:pPr>
      <w:r/>
    </w:p>
    <w:p>
      <w:pPr>
        <w:spacing w:line="82" w:lineRule="exact"/>
        <w:rPr/>
      </w:pPr>
      <w:r/>
    </w:p>
    <w:tbl>
      <w:tblPr>
        <w:tblStyle w:val="2"/>
        <w:tblW w:w="14701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02"/>
        <w:gridCol w:w="1606"/>
        <w:gridCol w:w="5503"/>
        <w:gridCol w:w="1753"/>
        <w:gridCol w:w="1944"/>
        <w:gridCol w:w="1144"/>
        <w:gridCol w:w="1949"/>
      </w:tblGrid>
      <w:tr>
        <w:trPr>
          <w:trHeight w:val="649" w:hRule="atLeast"/>
        </w:trPr>
        <w:tc>
          <w:tcPr>
            <w:tcW w:w="802" w:type="dxa"/>
            <w:vAlign w:val="top"/>
          </w:tcPr>
          <w:p>
            <w:pPr>
              <w:ind w:left="167"/>
              <w:spacing w:before="214" w:line="230" w:lineRule="auto"/>
              <w:outlineLvl w:val="0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号</w:t>
            </w:r>
          </w:p>
        </w:tc>
        <w:tc>
          <w:tcPr>
            <w:tcW w:w="1606" w:type="dxa"/>
            <w:vAlign w:val="top"/>
          </w:tcPr>
          <w:p>
            <w:pPr>
              <w:ind w:left="329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目编号</w:t>
            </w:r>
          </w:p>
        </w:tc>
        <w:tc>
          <w:tcPr>
            <w:tcW w:w="5503" w:type="dxa"/>
            <w:vAlign w:val="top"/>
          </w:tcPr>
          <w:p>
            <w:pPr>
              <w:ind w:left="2280"/>
              <w:spacing w:before="214" w:line="22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目名称</w:t>
            </w:r>
          </w:p>
        </w:tc>
        <w:tc>
          <w:tcPr>
            <w:tcW w:w="1753" w:type="dxa"/>
            <w:vAlign w:val="top"/>
          </w:tcPr>
          <w:p>
            <w:pPr>
              <w:ind w:left="408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目类别</w:t>
            </w:r>
          </w:p>
        </w:tc>
        <w:tc>
          <w:tcPr>
            <w:tcW w:w="1944" w:type="dxa"/>
            <w:vAlign w:val="top"/>
          </w:tcPr>
          <w:p>
            <w:pPr>
              <w:ind w:left="499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承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担单位</w:t>
            </w:r>
          </w:p>
        </w:tc>
        <w:tc>
          <w:tcPr>
            <w:tcW w:w="1144" w:type="dxa"/>
            <w:vAlign w:val="top"/>
          </w:tcPr>
          <w:p>
            <w:pPr>
              <w:ind w:left="372"/>
              <w:spacing w:before="80" w:line="322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  <w:position w:val="8"/>
              </w:rPr>
              <w:t>项目</w:t>
            </w:r>
          </w:p>
          <w:p>
            <w:pPr>
              <w:ind w:left="274"/>
              <w:spacing w:before="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负责人</w:t>
            </w:r>
          </w:p>
        </w:tc>
        <w:tc>
          <w:tcPr>
            <w:tcW w:w="1949" w:type="dxa"/>
            <w:vAlign w:val="top"/>
          </w:tcPr>
          <w:p>
            <w:pPr>
              <w:ind w:left="502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主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管部门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208"/>
              <w:spacing w:before="240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13001</w:t>
            </w:r>
          </w:p>
        </w:tc>
        <w:tc>
          <w:tcPr>
            <w:tcW w:w="5503" w:type="dxa"/>
            <w:vAlign w:val="top"/>
          </w:tcPr>
          <w:p>
            <w:pPr>
              <w:ind w:left="110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6"/>
              </w:rPr>
              <w:t>抗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骨质疏松药物筛选体系的建立和应用</w:t>
            </w:r>
          </w:p>
        </w:tc>
        <w:tc>
          <w:tcPr>
            <w:tcW w:w="1753" w:type="dxa"/>
            <w:vAlign w:val="top"/>
          </w:tcPr>
          <w:p>
            <w:pPr>
              <w:ind w:left="672" w:right="245" w:hanging="4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重点临床医学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5"/>
              <w:spacing w:before="209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钱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宇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5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2.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39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13002</w:t>
            </w:r>
          </w:p>
        </w:tc>
        <w:tc>
          <w:tcPr>
            <w:tcW w:w="5503" w:type="dxa"/>
            <w:vAlign w:val="top"/>
          </w:tcPr>
          <w:p>
            <w:pPr>
              <w:ind w:left="111" w:right="105" w:hanging="6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miR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-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758-3</w:t>
            </w:r>
            <w:r>
              <w:rPr>
                <w:rFonts w:ascii="SimSun" w:hAnsi="SimSun" w:eastAsia="SimSun" w:cs="SimSun"/>
                <w:sz w:val="20"/>
                <w:szCs w:val="20"/>
              </w:rPr>
              <w:t>p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靶向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AEG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-1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基因抑制非小细胞肺癌细胞转移及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增殖的分子机制研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77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陈建军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2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3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13003</w:t>
            </w:r>
          </w:p>
        </w:tc>
        <w:tc>
          <w:tcPr>
            <w:tcW w:w="5503" w:type="dxa"/>
            <w:vAlign w:val="top"/>
          </w:tcPr>
          <w:p>
            <w:pPr>
              <w:ind w:left="113" w:right="199" w:firstLine="44"/>
              <w:spacing w:before="53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α7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nAChR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-</w:t>
            </w:r>
            <w:r>
              <w:rPr>
                <w:rFonts w:ascii="SimSun" w:hAnsi="SimSun" w:eastAsia="SimSun" w:cs="SimSun"/>
                <w:sz w:val="20"/>
                <w:szCs w:val="20"/>
              </w:rPr>
              <w:t>Wnt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信号轴对人牙周膜干细胞在尼古丁影响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下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形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态、增殖及骨向分化潜力的调控机制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77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陈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敏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2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4.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13004</w:t>
            </w:r>
          </w:p>
        </w:tc>
        <w:tc>
          <w:tcPr>
            <w:tcW w:w="5503" w:type="dxa"/>
            <w:vAlign w:val="top"/>
          </w:tcPr>
          <w:p>
            <w:pPr>
              <w:ind w:left="111" w:right="146" w:firstLine="4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原发性慢性闭角型青光眼房水中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IL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-4、</w:t>
            </w:r>
            <w:r>
              <w:rPr>
                <w:rFonts w:ascii="SimSun" w:hAnsi="SimSun" w:eastAsia="SimSun" w:cs="SimSun"/>
                <w:sz w:val="20"/>
                <w:szCs w:val="20"/>
              </w:rPr>
              <w:t>IL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-12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表达水平及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其</w:t>
            </w: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与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视网膜神经纤维层厚度、视野缺损相关性的研究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77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陈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伟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3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5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13005</w:t>
            </w:r>
          </w:p>
        </w:tc>
        <w:tc>
          <w:tcPr>
            <w:tcW w:w="5503" w:type="dxa"/>
            <w:vAlign w:val="top"/>
          </w:tcPr>
          <w:p>
            <w:pPr>
              <w:ind w:left="111" w:right="19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SIRT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/</w:t>
            </w:r>
            <w:r>
              <w:rPr>
                <w:rFonts w:ascii="SimSun" w:hAnsi="SimSun" w:eastAsia="SimSun" w:cs="SimSun"/>
                <w:sz w:val="20"/>
                <w:szCs w:val="20"/>
              </w:rPr>
              <w:t>NF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-</w:t>
            </w:r>
            <w:r>
              <w:rPr>
                <w:rFonts w:ascii="SimSun" w:hAnsi="SimSun" w:eastAsia="SimSun" w:cs="SimSun"/>
                <w:sz w:val="20"/>
                <w:szCs w:val="20"/>
              </w:rPr>
              <w:t>kB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信号通路在脓毒性急性肾损伤中调控肾小管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细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胞凋亡的研究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5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褚韦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韦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4"/>
              <w:spacing w:before="245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6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3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13006</w:t>
            </w:r>
          </w:p>
        </w:tc>
        <w:tc>
          <w:tcPr>
            <w:tcW w:w="5503" w:type="dxa"/>
            <w:vAlign w:val="top"/>
          </w:tcPr>
          <w:p>
            <w:pPr>
              <w:ind w:left="119" w:right="252" w:hanging="9"/>
              <w:spacing w:before="55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认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知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-平衡双重任务训练对改善脑卒中患者平衡功能的研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5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12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董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晓琼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8"/>
              <w:spacing w:before="246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7.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3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13007</w:t>
            </w:r>
          </w:p>
        </w:tc>
        <w:tc>
          <w:tcPr>
            <w:tcW w:w="5503" w:type="dxa"/>
            <w:vAlign w:val="top"/>
          </w:tcPr>
          <w:p>
            <w:pPr>
              <w:ind w:left="112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乳腺癌患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者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NTN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4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不同剪接体表达的临床意义研究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5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11" w:line="23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董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学君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8.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13008</w:t>
            </w:r>
          </w:p>
        </w:tc>
        <w:tc>
          <w:tcPr>
            <w:tcW w:w="5503" w:type="dxa"/>
            <w:vAlign w:val="top"/>
          </w:tcPr>
          <w:p>
            <w:pPr>
              <w:ind w:left="111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止</w:t>
            </w: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血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祛瘀方案治疗原发免疫性血小板减少症的临床研究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5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洪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攀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31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5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9.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3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13009</w:t>
            </w:r>
          </w:p>
        </w:tc>
        <w:tc>
          <w:tcPr>
            <w:tcW w:w="5503" w:type="dxa"/>
            <w:vAlign w:val="top"/>
          </w:tcPr>
          <w:p>
            <w:pPr>
              <w:ind w:left="110" w:right="252" w:firstLine="1"/>
              <w:spacing w:before="55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血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液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HER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基因的无创检测及其在乳腺癌诊治中的应用价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值研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5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72"/>
              <w:spacing w:before="21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胡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珊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9" w:h="11906"/>
          <w:pgMar w:top="400" w:right="1066" w:bottom="400" w:left="1065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192" w:lineRule="exact"/>
        <w:rPr/>
      </w:pPr>
      <w:r/>
    </w:p>
    <w:tbl>
      <w:tblPr>
        <w:tblStyle w:val="2"/>
        <w:tblW w:w="14701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02"/>
        <w:gridCol w:w="1606"/>
        <w:gridCol w:w="5503"/>
        <w:gridCol w:w="1753"/>
        <w:gridCol w:w="1944"/>
        <w:gridCol w:w="1144"/>
        <w:gridCol w:w="1949"/>
      </w:tblGrid>
      <w:tr>
        <w:trPr>
          <w:trHeight w:val="649" w:hRule="atLeast"/>
        </w:trPr>
        <w:tc>
          <w:tcPr>
            <w:tcW w:w="802" w:type="dxa"/>
            <w:vAlign w:val="top"/>
          </w:tcPr>
          <w:p>
            <w:pPr>
              <w:ind w:left="167"/>
              <w:spacing w:before="214" w:line="23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号</w:t>
            </w:r>
          </w:p>
        </w:tc>
        <w:tc>
          <w:tcPr>
            <w:tcW w:w="1606" w:type="dxa"/>
            <w:vAlign w:val="top"/>
          </w:tcPr>
          <w:p>
            <w:pPr>
              <w:ind w:left="329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目编号</w:t>
            </w:r>
          </w:p>
        </w:tc>
        <w:tc>
          <w:tcPr>
            <w:tcW w:w="5503" w:type="dxa"/>
            <w:vAlign w:val="top"/>
          </w:tcPr>
          <w:p>
            <w:pPr>
              <w:ind w:left="2280"/>
              <w:spacing w:before="214" w:line="22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目名称</w:t>
            </w:r>
          </w:p>
        </w:tc>
        <w:tc>
          <w:tcPr>
            <w:tcW w:w="1753" w:type="dxa"/>
            <w:vAlign w:val="top"/>
          </w:tcPr>
          <w:p>
            <w:pPr>
              <w:ind w:left="408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目类别</w:t>
            </w:r>
          </w:p>
        </w:tc>
        <w:tc>
          <w:tcPr>
            <w:tcW w:w="1944" w:type="dxa"/>
            <w:vAlign w:val="top"/>
          </w:tcPr>
          <w:p>
            <w:pPr>
              <w:ind w:left="499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承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担单位</w:t>
            </w:r>
          </w:p>
        </w:tc>
        <w:tc>
          <w:tcPr>
            <w:tcW w:w="1144" w:type="dxa"/>
            <w:vAlign w:val="top"/>
          </w:tcPr>
          <w:p>
            <w:pPr>
              <w:ind w:left="372"/>
              <w:spacing w:before="80" w:line="322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  <w:position w:val="8"/>
              </w:rPr>
              <w:t>项目</w:t>
            </w:r>
          </w:p>
          <w:p>
            <w:pPr>
              <w:ind w:left="274"/>
              <w:spacing w:before="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负责人</w:t>
            </w:r>
          </w:p>
        </w:tc>
        <w:tc>
          <w:tcPr>
            <w:tcW w:w="1949" w:type="dxa"/>
            <w:vAlign w:val="top"/>
          </w:tcPr>
          <w:p>
            <w:pPr>
              <w:ind w:left="502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主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管部门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208"/>
              <w:spacing w:before="241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</w:rPr>
              <w:t>0.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13010</w:t>
            </w:r>
          </w:p>
        </w:tc>
        <w:tc>
          <w:tcPr>
            <w:tcW w:w="5503" w:type="dxa"/>
            <w:vAlign w:val="top"/>
          </w:tcPr>
          <w:p>
            <w:pPr>
              <w:ind w:left="111" w:right="146" w:hanging="2"/>
              <w:spacing w:before="51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超</w:t>
            </w:r>
            <w:r>
              <w:rPr>
                <w:rFonts w:ascii="SimSun" w:hAnsi="SimSun" w:eastAsia="SimSun" w:cs="SimSun"/>
                <w:sz w:val="20"/>
                <w:szCs w:val="20"/>
                <w:spacing w:val="16"/>
              </w:rPr>
              <w:t>声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联合甲状腺细针穿刺及多分子检测在甲状腺癌诊断与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预后中的意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义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08" w:line="23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金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浪平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208"/>
              <w:spacing w:before="240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</w:rPr>
              <w:t>1.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39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13011</w:t>
            </w:r>
          </w:p>
        </w:tc>
        <w:tc>
          <w:tcPr>
            <w:tcW w:w="5503" w:type="dxa"/>
            <w:vAlign w:val="top"/>
          </w:tcPr>
          <w:p>
            <w:pPr>
              <w:ind w:left="108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TGF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-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β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缓释支架构建及修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复肌腱损伤的实验研究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金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松涛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208"/>
              <w:spacing w:before="240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</w:rPr>
              <w:t>2.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13012</w:t>
            </w:r>
          </w:p>
        </w:tc>
        <w:tc>
          <w:tcPr>
            <w:tcW w:w="5503" w:type="dxa"/>
            <w:vAlign w:val="top"/>
          </w:tcPr>
          <w:p>
            <w:pPr>
              <w:ind w:left="112"/>
              <w:spacing w:before="209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人工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智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能技术对冠状动脉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CTA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成像诊断冠心病的应用价值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李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怀峰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208"/>
              <w:spacing w:before="241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</w:rPr>
              <w:t>3.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13013</w:t>
            </w:r>
          </w:p>
        </w:tc>
        <w:tc>
          <w:tcPr>
            <w:tcW w:w="5503" w:type="dxa"/>
            <w:vAlign w:val="top"/>
          </w:tcPr>
          <w:p>
            <w:pPr>
              <w:ind w:left="111" w:right="249" w:firstLine="4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小豆蔻明抑制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Wnt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/β-</w:t>
            </w:r>
            <w:r>
              <w:rPr>
                <w:rFonts w:ascii="SimSun" w:hAnsi="SimSun" w:eastAsia="SimSun" w:cs="SimSun"/>
                <w:sz w:val="20"/>
                <w:szCs w:val="20"/>
              </w:rPr>
              <w:t>catanin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信号通路调控骨肉瘤干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细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胞的作用及机制研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李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修成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208"/>
              <w:spacing w:before="240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</w:rPr>
              <w:t>4.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13014</w:t>
            </w:r>
          </w:p>
        </w:tc>
        <w:tc>
          <w:tcPr>
            <w:tcW w:w="5503" w:type="dxa"/>
            <w:vAlign w:val="top"/>
          </w:tcPr>
          <w:p>
            <w:pPr>
              <w:ind w:left="110" w:right="108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基于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CRC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肝</w:t>
            </w:r>
            <w:r>
              <w:rPr>
                <w:rFonts w:ascii="SimSun" w:hAnsi="SimSun" w:eastAsia="SimSun" w:cs="SimSun"/>
                <w:sz w:val="20"/>
                <w:szCs w:val="20"/>
                <w:spacing w:val="-6"/>
              </w:rPr>
              <w:t>转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移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PDX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模型对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METTL3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调控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CRC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肝转移分子机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制的研究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09" w:line="23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李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玉红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208"/>
              <w:spacing w:before="24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</w:rPr>
              <w:t>5.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13015</w:t>
            </w:r>
          </w:p>
        </w:tc>
        <w:tc>
          <w:tcPr>
            <w:tcW w:w="5503" w:type="dxa"/>
            <w:vAlign w:val="top"/>
          </w:tcPr>
          <w:p>
            <w:pPr>
              <w:ind w:left="115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牛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磺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熊去氧胆酸对糖尿病心肌病的干预作用及其机制研究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林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辉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208"/>
              <w:spacing w:before="24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</w:rPr>
              <w:t>6.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13016</w:t>
            </w:r>
          </w:p>
        </w:tc>
        <w:tc>
          <w:tcPr>
            <w:tcW w:w="5503" w:type="dxa"/>
            <w:vAlign w:val="top"/>
          </w:tcPr>
          <w:p>
            <w:pPr>
              <w:ind w:left="113" w:right="108" w:firstLine="8"/>
              <w:spacing w:before="53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ITP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患者外周血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B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细胞中</w:t>
            </w:r>
            <w:r>
              <w:rPr>
                <w:rFonts w:ascii="SimSun" w:hAnsi="SimSun" w:eastAsia="SimSun" w:cs="SimSun"/>
                <w:sz w:val="20"/>
                <w:szCs w:val="20"/>
              </w:rPr>
              <w:t>Blimp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-1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表达的检测及其临床意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义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10" w:line="23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罗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洪强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208"/>
              <w:spacing w:before="242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</w:rPr>
              <w:t>7.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13017</w:t>
            </w:r>
          </w:p>
        </w:tc>
        <w:tc>
          <w:tcPr>
            <w:tcW w:w="5503" w:type="dxa"/>
            <w:vAlign w:val="top"/>
          </w:tcPr>
          <w:p>
            <w:pPr>
              <w:ind w:left="111" w:right="146" w:firstLine="8"/>
              <w:spacing w:before="53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5"/>
              </w:rPr>
              <w:t>阿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帕替尼抑制</w:t>
            </w:r>
            <w:r>
              <w:rPr>
                <w:rFonts w:ascii="SimSun" w:hAnsi="SimSun" w:eastAsia="SimSun" w:cs="SimSun"/>
                <w:sz w:val="20"/>
                <w:szCs w:val="20"/>
              </w:rPr>
              <w:t>X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线照射后鼻咽癌细胞侵袭和迁移能力及机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毛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绩伟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208"/>
              <w:spacing w:before="24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</w:rPr>
              <w:t>8.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13018</w:t>
            </w:r>
          </w:p>
        </w:tc>
        <w:tc>
          <w:tcPr>
            <w:tcW w:w="5503" w:type="dxa"/>
            <w:vAlign w:val="top"/>
          </w:tcPr>
          <w:p>
            <w:pPr>
              <w:ind w:left="111" w:right="146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细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胞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自噬通过降解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KLF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-4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调控血管平滑肌细胞表型转化及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其机制研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5"/>
              <w:spacing w:before="211" w:line="23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孟立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平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208"/>
              <w:spacing w:before="242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</w:rPr>
              <w:t>9.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13019</w:t>
            </w:r>
          </w:p>
        </w:tc>
        <w:tc>
          <w:tcPr>
            <w:tcW w:w="5503" w:type="dxa"/>
            <w:vAlign w:val="top"/>
          </w:tcPr>
          <w:p>
            <w:pPr>
              <w:ind w:left="110" w:right="146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恶</w:t>
            </w: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性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胶质瘤放疗剂量与磁共振灌注显像和弥散张量显像的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相关性研究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10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彭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江华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5"/>
              <w:spacing w:before="243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13020</w:t>
            </w:r>
          </w:p>
        </w:tc>
        <w:tc>
          <w:tcPr>
            <w:tcW w:w="5503" w:type="dxa"/>
            <w:vAlign w:val="top"/>
          </w:tcPr>
          <w:p>
            <w:pPr>
              <w:ind w:left="111" w:right="249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血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府逐瘀汤通过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miR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-130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调控自噬改善低氧性肺动脉高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压血管重塑及其机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沈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巨信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31" w:hRule="atLeast"/>
        </w:trPr>
        <w:tc>
          <w:tcPr>
            <w:tcW w:w="802" w:type="dxa"/>
            <w:vAlign w:val="top"/>
          </w:tcPr>
          <w:p>
            <w:pPr>
              <w:ind w:left="195"/>
              <w:spacing w:before="244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4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13021</w:t>
            </w:r>
          </w:p>
        </w:tc>
        <w:tc>
          <w:tcPr>
            <w:tcW w:w="5503" w:type="dxa"/>
            <w:vAlign w:val="top"/>
          </w:tcPr>
          <w:p>
            <w:pPr>
              <w:ind w:left="108"/>
              <w:spacing w:before="213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TNFAIP</w:t>
            </w: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8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对淋巴瘤增殖和凋亡的作用及其机制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6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70"/>
              <w:spacing w:before="2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史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格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9" w:h="11906"/>
          <w:pgMar w:top="400" w:right="1066" w:bottom="400" w:left="1065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192" w:lineRule="exact"/>
        <w:rPr/>
      </w:pPr>
      <w:r/>
    </w:p>
    <w:tbl>
      <w:tblPr>
        <w:tblStyle w:val="2"/>
        <w:tblW w:w="14701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02"/>
        <w:gridCol w:w="1606"/>
        <w:gridCol w:w="5503"/>
        <w:gridCol w:w="1753"/>
        <w:gridCol w:w="1944"/>
        <w:gridCol w:w="1144"/>
        <w:gridCol w:w="1949"/>
      </w:tblGrid>
      <w:tr>
        <w:trPr>
          <w:trHeight w:val="649" w:hRule="atLeast"/>
        </w:trPr>
        <w:tc>
          <w:tcPr>
            <w:tcW w:w="802" w:type="dxa"/>
            <w:vAlign w:val="top"/>
          </w:tcPr>
          <w:p>
            <w:pPr>
              <w:ind w:left="167"/>
              <w:spacing w:before="214" w:line="23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号</w:t>
            </w:r>
          </w:p>
        </w:tc>
        <w:tc>
          <w:tcPr>
            <w:tcW w:w="1606" w:type="dxa"/>
            <w:vAlign w:val="top"/>
          </w:tcPr>
          <w:p>
            <w:pPr>
              <w:ind w:left="329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目编号</w:t>
            </w:r>
          </w:p>
        </w:tc>
        <w:tc>
          <w:tcPr>
            <w:tcW w:w="5503" w:type="dxa"/>
            <w:vAlign w:val="top"/>
          </w:tcPr>
          <w:p>
            <w:pPr>
              <w:ind w:left="2280"/>
              <w:spacing w:before="214" w:line="22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目名称</w:t>
            </w:r>
          </w:p>
        </w:tc>
        <w:tc>
          <w:tcPr>
            <w:tcW w:w="1753" w:type="dxa"/>
            <w:vAlign w:val="top"/>
          </w:tcPr>
          <w:p>
            <w:pPr>
              <w:ind w:left="408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目类别</w:t>
            </w:r>
          </w:p>
        </w:tc>
        <w:tc>
          <w:tcPr>
            <w:tcW w:w="1944" w:type="dxa"/>
            <w:vAlign w:val="top"/>
          </w:tcPr>
          <w:p>
            <w:pPr>
              <w:ind w:left="499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承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担单位</w:t>
            </w:r>
          </w:p>
        </w:tc>
        <w:tc>
          <w:tcPr>
            <w:tcW w:w="1144" w:type="dxa"/>
            <w:vAlign w:val="top"/>
          </w:tcPr>
          <w:p>
            <w:pPr>
              <w:ind w:left="372"/>
              <w:spacing w:before="80" w:line="322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  <w:position w:val="8"/>
              </w:rPr>
              <w:t>项目</w:t>
            </w:r>
          </w:p>
          <w:p>
            <w:pPr>
              <w:ind w:left="274"/>
              <w:spacing w:before="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负责人</w:t>
            </w:r>
          </w:p>
        </w:tc>
        <w:tc>
          <w:tcPr>
            <w:tcW w:w="1949" w:type="dxa"/>
            <w:vAlign w:val="top"/>
          </w:tcPr>
          <w:p>
            <w:pPr>
              <w:ind w:left="502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主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管部门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5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2.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13022</w:t>
            </w:r>
          </w:p>
        </w:tc>
        <w:tc>
          <w:tcPr>
            <w:tcW w:w="5503" w:type="dxa"/>
            <w:vAlign w:val="top"/>
          </w:tcPr>
          <w:p>
            <w:pPr>
              <w:ind w:left="141" w:right="105" w:hanging="36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Hsa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_</w:t>
            </w:r>
            <w:r>
              <w:rPr>
                <w:rFonts w:ascii="SimSun" w:hAnsi="SimSun" w:eastAsia="SimSun" w:cs="SimSun"/>
                <w:sz w:val="20"/>
                <w:szCs w:val="20"/>
              </w:rPr>
              <w:t>circ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_002179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靶向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miR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-143-3</w:t>
            </w:r>
            <w:r>
              <w:rPr>
                <w:rFonts w:ascii="SimSun" w:hAnsi="SimSun" w:eastAsia="SimSun" w:cs="SimSun"/>
                <w:sz w:val="20"/>
                <w:szCs w:val="20"/>
              </w:rPr>
              <w:t>p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调控自噬—凋亡平衡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胃癌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5-氟尿嘧啶化疗耐药性中作用的研究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77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陶克龙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5"/>
              <w:spacing w:before="241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3.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39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13023</w:t>
            </w:r>
          </w:p>
        </w:tc>
        <w:tc>
          <w:tcPr>
            <w:tcW w:w="5503" w:type="dxa"/>
            <w:vAlign w:val="top"/>
          </w:tcPr>
          <w:p>
            <w:pPr>
              <w:ind w:left="115" w:right="146" w:hanging="4"/>
              <w:spacing w:before="51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利</w:t>
            </w: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伐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沙班预防恶性肿瘤化疗患者输液港导管相关性血栓有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效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性与安全性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王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海峰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5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4.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13024</w:t>
            </w:r>
          </w:p>
        </w:tc>
        <w:tc>
          <w:tcPr>
            <w:tcW w:w="5503" w:type="dxa"/>
            <w:vAlign w:val="top"/>
          </w:tcPr>
          <w:p>
            <w:pPr>
              <w:ind w:left="109" w:right="249" w:firstLine="2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乳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腺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癌干细胞靶向性光热/免疫联合治疗纳米探针的构建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及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疗效研究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5"/>
              <w:spacing w:before="209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徐迎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春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5"/>
              <w:spacing w:before="243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5.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13025</w:t>
            </w:r>
          </w:p>
        </w:tc>
        <w:tc>
          <w:tcPr>
            <w:tcW w:w="5503" w:type="dxa"/>
            <w:vAlign w:val="top"/>
          </w:tcPr>
          <w:p>
            <w:pPr>
              <w:ind w:left="110" w:right="249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循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环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miR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-140-5</w:t>
            </w:r>
            <w:r>
              <w:rPr>
                <w:rFonts w:ascii="SimSun" w:hAnsi="SimSun" w:eastAsia="SimSun" w:cs="SimSun"/>
                <w:sz w:val="20"/>
                <w:szCs w:val="20"/>
              </w:rPr>
              <w:t>p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动态监测胆道恶性肿瘤术后转移复发的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应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用研究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09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余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建华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5"/>
              <w:spacing w:before="242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6.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13026</w:t>
            </w:r>
          </w:p>
        </w:tc>
        <w:tc>
          <w:tcPr>
            <w:tcW w:w="5503" w:type="dxa"/>
            <w:vAlign w:val="top"/>
          </w:tcPr>
          <w:p>
            <w:pPr>
              <w:ind w:left="109"/>
              <w:spacing w:before="209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肿</w:t>
            </w: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瘤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突变负荷联合免疫浸润对胃癌的预测价值评价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70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张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林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5"/>
              <w:spacing w:before="24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7.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13027</w:t>
            </w:r>
          </w:p>
        </w:tc>
        <w:tc>
          <w:tcPr>
            <w:tcW w:w="5503" w:type="dxa"/>
            <w:vAlign w:val="top"/>
          </w:tcPr>
          <w:p>
            <w:pPr>
              <w:ind w:left="120"/>
              <w:spacing w:before="21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多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模态超声成像技术诊断肝脏恶性肿瘤的应用价值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9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郑雅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兰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5"/>
              <w:spacing w:before="24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8.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13028</w:t>
            </w:r>
          </w:p>
        </w:tc>
        <w:tc>
          <w:tcPr>
            <w:tcW w:w="5503" w:type="dxa"/>
            <w:vAlign w:val="top"/>
          </w:tcPr>
          <w:p>
            <w:pPr>
              <w:ind w:left="109" w:right="105" w:firstLine="2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SDF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-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及其受体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CXCR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-4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在原发免疫性血小板减少症中的临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床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意义及作用机制研究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10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周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炀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5"/>
              <w:spacing w:before="243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9.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13029</w:t>
            </w:r>
          </w:p>
        </w:tc>
        <w:tc>
          <w:tcPr>
            <w:tcW w:w="5503" w:type="dxa"/>
            <w:vAlign w:val="top"/>
          </w:tcPr>
          <w:p>
            <w:pPr>
              <w:ind w:left="114" w:right="146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非</w:t>
            </w: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产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碳青霉烯酶肺炎克雷伯杆菌耐碳青霉烯类抗生素的流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行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水平及机制研究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10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周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宜庆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30.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13030</w:t>
            </w:r>
          </w:p>
        </w:tc>
        <w:tc>
          <w:tcPr>
            <w:tcW w:w="5503" w:type="dxa"/>
            <w:vAlign w:val="top"/>
          </w:tcPr>
          <w:p>
            <w:pPr>
              <w:ind w:left="117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下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肢康复机器人训练对倾斜综合征的影响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朱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童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2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31.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13031</w:t>
            </w:r>
          </w:p>
        </w:tc>
        <w:tc>
          <w:tcPr>
            <w:tcW w:w="5503" w:type="dxa"/>
            <w:vAlign w:val="top"/>
          </w:tcPr>
          <w:p>
            <w:pPr>
              <w:ind w:left="112" w:right="108" w:hanging="8"/>
              <w:spacing w:before="55" w:line="26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MicroRNA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-92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-3</w:t>
            </w:r>
            <w:r>
              <w:rPr>
                <w:rFonts w:ascii="SimSun" w:hAnsi="SimSun" w:eastAsia="SimSun" w:cs="SimSun"/>
                <w:sz w:val="20"/>
                <w:szCs w:val="20"/>
              </w:rPr>
              <w:t>p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通过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DAB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</w:rPr>
              <w:t>IP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调节自噬影响肝细胞肝癌发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5"/>
              </w:rPr>
              <w:t>生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、发展的机制研究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兴市人民医院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朱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欣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3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32.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13032</w:t>
            </w:r>
          </w:p>
        </w:tc>
        <w:tc>
          <w:tcPr>
            <w:tcW w:w="5503" w:type="dxa"/>
            <w:vAlign w:val="top"/>
          </w:tcPr>
          <w:p>
            <w:pPr>
              <w:ind w:left="113" w:right="199" w:hanging="5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TXN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在胚胎发育中的作用及异常表达与早期复发性流产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的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关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系及分子机制研究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142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兴市妇幼保健院</w:t>
            </w:r>
          </w:p>
        </w:tc>
        <w:tc>
          <w:tcPr>
            <w:tcW w:w="1144" w:type="dxa"/>
            <w:vAlign w:val="top"/>
          </w:tcPr>
          <w:p>
            <w:pPr>
              <w:ind w:left="270"/>
              <w:spacing w:before="210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张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娟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31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6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33.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4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13033</w:t>
            </w:r>
          </w:p>
        </w:tc>
        <w:tc>
          <w:tcPr>
            <w:tcW w:w="5503" w:type="dxa"/>
            <w:vAlign w:val="top"/>
          </w:tcPr>
          <w:p>
            <w:pPr>
              <w:ind w:left="110" w:right="146"/>
              <w:spacing w:before="56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基</w:t>
            </w:r>
            <w:r>
              <w:rPr>
                <w:rFonts w:ascii="SimSun" w:hAnsi="SimSun" w:eastAsia="SimSun" w:cs="SimSun"/>
                <w:sz w:val="20"/>
                <w:szCs w:val="20"/>
                <w:spacing w:val="15"/>
              </w:rPr>
              <w:t>于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互联网平台的护理干预对肥胖儿童非酒精性脂肪肝的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应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用效果研究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6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142"/>
              <w:spacing w:before="2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兴市妇幼保健院</w:t>
            </w:r>
          </w:p>
        </w:tc>
        <w:tc>
          <w:tcPr>
            <w:tcW w:w="1144" w:type="dxa"/>
            <w:vAlign w:val="top"/>
          </w:tcPr>
          <w:p>
            <w:pPr>
              <w:ind w:left="269"/>
              <w:spacing w:before="212" w:line="23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汤小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丽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9" w:h="11906"/>
          <w:pgMar w:top="400" w:right="1066" w:bottom="400" w:left="1065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192" w:lineRule="exact"/>
        <w:rPr/>
      </w:pPr>
      <w:r/>
    </w:p>
    <w:tbl>
      <w:tblPr>
        <w:tblStyle w:val="2"/>
        <w:tblW w:w="14701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02"/>
        <w:gridCol w:w="1606"/>
        <w:gridCol w:w="5503"/>
        <w:gridCol w:w="1753"/>
        <w:gridCol w:w="1944"/>
        <w:gridCol w:w="1144"/>
        <w:gridCol w:w="1949"/>
      </w:tblGrid>
      <w:tr>
        <w:trPr>
          <w:trHeight w:val="649" w:hRule="atLeast"/>
        </w:trPr>
        <w:tc>
          <w:tcPr>
            <w:tcW w:w="802" w:type="dxa"/>
            <w:vAlign w:val="top"/>
          </w:tcPr>
          <w:p>
            <w:pPr>
              <w:ind w:left="167"/>
              <w:spacing w:before="214" w:line="23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号</w:t>
            </w:r>
          </w:p>
        </w:tc>
        <w:tc>
          <w:tcPr>
            <w:tcW w:w="1606" w:type="dxa"/>
            <w:vAlign w:val="top"/>
          </w:tcPr>
          <w:p>
            <w:pPr>
              <w:ind w:left="329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目编号</w:t>
            </w:r>
          </w:p>
        </w:tc>
        <w:tc>
          <w:tcPr>
            <w:tcW w:w="5503" w:type="dxa"/>
            <w:vAlign w:val="top"/>
          </w:tcPr>
          <w:p>
            <w:pPr>
              <w:ind w:left="2280"/>
              <w:spacing w:before="214" w:line="22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目名称</w:t>
            </w:r>
          </w:p>
        </w:tc>
        <w:tc>
          <w:tcPr>
            <w:tcW w:w="1753" w:type="dxa"/>
            <w:vAlign w:val="top"/>
          </w:tcPr>
          <w:p>
            <w:pPr>
              <w:ind w:left="408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目类别</w:t>
            </w:r>
          </w:p>
        </w:tc>
        <w:tc>
          <w:tcPr>
            <w:tcW w:w="1944" w:type="dxa"/>
            <w:vAlign w:val="top"/>
          </w:tcPr>
          <w:p>
            <w:pPr>
              <w:ind w:left="499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承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担单位</w:t>
            </w:r>
          </w:p>
        </w:tc>
        <w:tc>
          <w:tcPr>
            <w:tcW w:w="1144" w:type="dxa"/>
            <w:vAlign w:val="top"/>
          </w:tcPr>
          <w:p>
            <w:pPr>
              <w:ind w:left="372"/>
              <w:spacing w:before="80" w:line="322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  <w:position w:val="8"/>
              </w:rPr>
              <w:t>项目</w:t>
            </w:r>
          </w:p>
          <w:p>
            <w:pPr>
              <w:ind w:left="274"/>
              <w:spacing w:before="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负责人</w:t>
            </w:r>
          </w:p>
        </w:tc>
        <w:tc>
          <w:tcPr>
            <w:tcW w:w="1949" w:type="dxa"/>
            <w:vAlign w:val="top"/>
          </w:tcPr>
          <w:p>
            <w:pPr>
              <w:ind w:left="502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主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管部门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2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34.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13034</w:t>
            </w:r>
          </w:p>
        </w:tc>
        <w:tc>
          <w:tcPr>
            <w:tcW w:w="5503" w:type="dxa"/>
            <w:vAlign w:val="top"/>
          </w:tcPr>
          <w:p>
            <w:pPr>
              <w:ind w:left="111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新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型保温模型建立在早产儿院内转运中的应用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142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兴市妇幼保健院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朱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红丹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1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35.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39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13035</w:t>
            </w:r>
          </w:p>
        </w:tc>
        <w:tc>
          <w:tcPr>
            <w:tcW w:w="5503" w:type="dxa"/>
            <w:vAlign w:val="top"/>
          </w:tcPr>
          <w:p>
            <w:pPr>
              <w:ind w:left="109" w:right="146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基于脐血外泌体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miRNA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及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tsRNA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的表达谱分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析探讨卵巢过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度</w:t>
            </w: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刺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激综合症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(</w:t>
            </w:r>
            <w:r>
              <w:rPr>
                <w:rFonts w:ascii="SimSun" w:hAnsi="SimSun" w:eastAsia="SimSun" w:cs="SimSun"/>
                <w:sz w:val="20"/>
                <w:szCs w:val="20"/>
              </w:rPr>
              <w:t>OHSS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)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致子代健康风险的研究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142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兴市妇幼保健院</w:t>
            </w:r>
          </w:p>
        </w:tc>
        <w:tc>
          <w:tcPr>
            <w:tcW w:w="1144" w:type="dxa"/>
            <w:vAlign w:val="top"/>
          </w:tcPr>
          <w:p>
            <w:pPr>
              <w:ind w:left="269"/>
              <w:spacing w:before="208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于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滨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2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36.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13036</w:t>
            </w:r>
          </w:p>
        </w:tc>
        <w:tc>
          <w:tcPr>
            <w:tcW w:w="5503" w:type="dxa"/>
            <w:vAlign w:val="top"/>
          </w:tcPr>
          <w:p>
            <w:pPr>
              <w:ind w:left="109" w:right="252"/>
              <w:spacing w:before="54" w:line="25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基于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ERAS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理念护理措施优化在剖宫产应用及卫生经济学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评价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142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兴市妇幼保健院</w:t>
            </w:r>
          </w:p>
        </w:tc>
        <w:tc>
          <w:tcPr>
            <w:tcW w:w="1144" w:type="dxa"/>
            <w:vAlign w:val="top"/>
          </w:tcPr>
          <w:p>
            <w:pPr>
              <w:ind w:left="277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陈虹霞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3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37.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13037</w:t>
            </w:r>
          </w:p>
        </w:tc>
        <w:tc>
          <w:tcPr>
            <w:tcW w:w="5503" w:type="dxa"/>
            <w:vAlign w:val="top"/>
          </w:tcPr>
          <w:p>
            <w:pPr>
              <w:ind w:left="127" w:right="108" w:hanging="16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S</w:t>
            </w: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10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4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介导的滋养层细胞凋亡及自噬在早期复发性流产中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的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作用及分子机制研究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142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兴市妇幼保健院</w:t>
            </w:r>
          </w:p>
        </w:tc>
        <w:tc>
          <w:tcPr>
            <w:tcW w:w="1144" w:type="dxa"/>
            <w:vAlign w:val="top"/>
          </w:tcPr>
          <w:p>
            <w:pPr>
              <w:ind w:left="270"/>
              <w:spacing w:before="209" w:line="23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张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锋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2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38.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13038</w:t>
            </w:r>
          </w:p>
        </w:tc>
        <w:tc>
          <w:tcPr>
            <w:tcW w:w="5503" w:type="dxa"/>
            <w:vAlign w:val="top"/>
          </w:tcPr>
          <w:p>
            <w:pPr>
              <w:ind w:left="114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学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龄期儿童不同亚型注意缺陷多动障碍的智力特征研究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142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兴市妇幼保健院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09" w:line="23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姚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雪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39.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13039</w:t>
            </w:r>
          </w:p>
        </w:tc>
        <w:tc>
          <w:tcPr>
            <w:tcW w:w="5503" w:type="dxa"/>
            <w:vAlign w:val="top"/>
          </w:tcPr>
          <w:p>
            <w:pPr>
              <w:ind w:left="110" w:right="19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STIC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-</w:t>
            </w:r>
            <w:r>
              <w:rPr>
                <w:rFonts w:ascii="SimSun" w:hAnsi="SimSun" w:eastAsia="SimSun" w:cs="SimSun"/>
                <w:sz w:val="20"/>
                <w:szCs w:val="20"/>
              </w:rPr>
              <w:t>TUI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技术结合彩色多普勒成像在孕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11~13+6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周筛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查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胎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儿严重先天性心脏病的应用研究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142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兴市妇幼保健院</w:t>
            </w:r>
          </w:p>
        </w:tc>
        <w:tc>
          <w:tcPr>
            <w:tcW w:w="1144" w:type="dxa"/>
            <w:vAlign w:val="top"/>
          </w:tcPr>
          <w:p>
            <w:pPr>
              <w:ind w:left="277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陈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燕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2"/>
              <w:spacing w:before="24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40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13040</w:t>
            </w:r>
          </w:p>
        </w:tc>
        <w:tc>
          <w:tcPr>
            <w:tcW w:w="5503" w:type="dxa"/>
            <w:vAlign w:val="top"/>
          </w:tcPr>
          <w:p>
            <w:pPr>
              <w:ind w:left="110" w:right="146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糖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尿病肾脏病患者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eGFR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水平与尿糖、</w:t>
            </w:r>
            <w:r>
              <w:rPr>
                <w:rFonts w:ascii="SimSun" w:hAnsi="SimSun" w:eastAsia="SimSun" w:cs="SimSun"/>
                <w:sz w:val="20"/>
                <w:szCs w:val="20"/>
              </w:rPr>
              <w:t>UACR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的关系及杞菊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地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黄丸的干预研究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353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兴市中医院</w:t>
            </w:r>
          </w:p>
        </w:tc>
        <w:tc>
          <w:tcPr>
            <w:tcW w:w="1144" w:type="dxa"/>
            <w:vAlign w:val="top"/>
          </w:tcPr>
          <w:p>
            <w:pPr>
              <w:ind w:left="277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陈琦军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2"/>
              <w:spacing w:before="242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41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13041</w:t>
            </w:r>
          </w:p>
        </w:tc>
        <w:tc>
          <w:tcPr>
            <w:tcW w:w="5503" w:type="dxa"/>
            <w:vAlign w:val="top"/>
          </w:tcPr>
          <w:p>
            <w:pPr>
              <w:ind w:left="109" w:right="146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>Piezocision</w:t>
            </w: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联合微孔技术加速成人下颌磨牙前移过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程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中牙周组织改建的初步研究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353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兴市中医院</w:t>
            </w:r>
          </w:p>
        </w:tc>
        <w:tc>
          <w:tcPr>
            <w:tcW w:w="1144" w:type="dxa"/>
            <w:vAlign w:val="top"/>
          </w:tcPr>
          <w:p>
            <w:pPr>
              <w:ind w:left="265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柯云艳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2"/>
              <w:spacing w:before="243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42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13042</w:t>
            </w:r>
          </w:p>
        </w:tc>
        <w:tc>
          <w:tcPr>
            <w:tcW w:w="5503" w:type="dxa"/>
            <w:vAlign w:val="top"/>
          </w:tcPr>
          <w:p>
            <w:pPr>
              <w:ind w:left="114" w:right="146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五福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健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膝方通过抑制软骨细胞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NF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-</w:t>
            </w:r>
            <w:r>
              <w:rPr>
                <w:rFonts w:ascii="SimSun" w:hAnsi="SimSun" w:eastAsia="SimSun" w:cs="SimSun"/>
                <w:sz w:val="20"/>
                <w:szCs w:val="20"/>
              </w:rPr>
              <w:t>kB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信号通路治疗骨关节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炎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的机制研究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353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兴市中医院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吴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智敏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2"/>
              <w:spacing w:before="24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43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13043</w:t>
            </w:r>
          </w:p>
        </w:tc>
        <w:tc>
          <w:tcPr>
            <w:tcW w:w="5503" w:type="dxa"/>
            <w:vAlign w:val="top"/>
          </w:tcPr>
          <w:p>
            <w:pPr>
              <w:ind w:left="114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绍派伤寒医家治疫经验研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353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兴市中医院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10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沈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钦荣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2"/>
              <w:spacing w:before="243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44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13044</w:t>
            </w:r>
          </w:p>
        </w:tc>
        <w:tc>
          <w:tcPr>
            <w:tcW w:w="5503" w:type="dxa"/>
            <w:vAlign w:val="top"/>
          </w:tcPr>
          <w:p>
            <w:pPr>
              <w:ind w:left="120" w:right="146" w:hanging="4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高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分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辨率磁共振神经成像技术在臂丛神经损伤中的应用研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353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兴市中医院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王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国松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31" w:hRule="atLeast"/>
        </w:trPr>
        <w:tc>
          <w:tcPr>
            <w:tcW w:w="802" w:type="dxa"/>
            <w:vAlign w:val="top"/>
          </w:tcPr>
          <w:p>
            <w:pPr>
              <w:ind w:left="192"/>
              <w:spacing w:before="246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45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4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13045</w:t>
            </w:r>
          </w:p>
        </w:tc>
        <w:tc>
          <w:tcPr>
            <w:tcW w:w="5503" w:type="dxa"/>
            <w:vAlign w:val="top"/>
          </w:tcPr>
          <w:p>
            <w:pPr>
              <w:ind w:left="110" w:right="249"/>
              <w:spacing w:before="56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基于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CT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影像组学预测纯磨玻璃样肺腺癌浸润程度的临床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6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353"/>
              <w:spacing w:before="2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兴市中医院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13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王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苏波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9" w:h="11906"/>
          <w:pgMar w:top="400" w:right="1066" w:bottom="400" w:left="1065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192" w:lineRule="exact"/>
        <w:rPr/>
      </w:pPr>
      <w:r/>
    </w:p>
    <w:tbl>
      <w:tblPr>
        <w:tblStyle w:val="2"/>
        <w:tblW w:w="14701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02"/>
        <w:gridCol w:w="1606"/>
        <w:gridCol w:w="5503"/>
        <w:gridCol w:w="1753"/>
        <w:gridCol w:w="1944"/>
        <w:gridCol w:w="1144"/>
        <w:gridCol w:w="1949"/>
      </w:tblGrid>
      <w:tr>
        <w:trPr>
          <w:trHeight w:val="649" w:hRule="atLeast"/>
        </w:trPr>
        <w:tc>
          <w:tcPr>
            <w:tcW w:w="802" w:type="dxa"/>
            <w:vAlign w:val="top"/>
          </w:tcPr>
          <w:p>
            <w:pPr>
              <w:ind w:left="167"/>
              <w:spacing w:before="214" w:line="23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号</w:t>
            </w:r>
          </w:p>
        </w:tc>
        <w:tc>
          <w:tcPr>
            <w:tcW w:w="1606" w:type="dxa"/>
            <w:vAlign w:val="top"/>
          </w:tcPr>
          <w:p>
            <w:pPr>
              <w:ind w:left="329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目编号</w:t>
            </w:r>
          </w:p>
        </w:tc>
        <w:tc>
          <w:tcPr>
            <w:tcW w:w="5503" w:type="dxa"/>
            <w:vAlign w:val="top"/>
          </w:tcPr>
          <w:p>
            <w:pPr>
              <w:ind w:left="2280"/>
              <w:spacing w:before="214" w:line="22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目名称</w:t>
            </w:r>
          </w:p>
        </w:tc>
        <w:tc>
          <w:tcPr>
            <w:tcW w:w="1753" w:type="dxa"/>
            <w:vAlign w:val="top"/>
          </w:tcPr>
          <w:p>
            <w:pPr>
              <w:ind w:left="408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目类别</w:t>
            </w:r>
          </w:p>
        </w:tc>
        <w:tc>
          <w:tcPr>
            <w:tcW w:w="1944" w:type="dxa"/>
            <w:vAlign w:val="top"/>
          </w:tcPr>
          <w:p>
            <w:pPr>
              <w:ind w:left="499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承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担单位</w:t>
            </w:r>
          </w:p>
        </w:tc>
        <w:tc>
          <w:tcPr>
            <w:tcW w:w="1144" w:type="dxa"/>
            <w:vAlign w:val="top"/>
          </w:tcPr>
          <w:p>
            <w:pPr>
              <w:ind w:left="372"/>
              <w:spacing w:before="80" w:line="322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  <w:position w:val="8"/>
              </w:rPr>
              <w:t>项目</w:t>
            </w:r>
          </w:p>
          <w:p>
            <w:pPr>
              <w:ind w:left="274"/>
              <w:spacing w:before="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负责人</w:t>
            </w:r>
          </w:p>
        </w:tc>
        <w:tc>
          <w:tcPr>
            <w:tcW w:w="1949" w:type="dxa"/>
            <w:vAlign w:val="top"/>
          </w:tcPr>
          <w:p>
            <w:pPr>
              <w:ind w:left="502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主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管部门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2"/>
              <w:spacing w:before="242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46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13046</w:t>
            </w:r>
          </w:p>
        </w:tc>
        <w:tc>
          <w:tcPr>
            <w:tcW w:w="5503" w:type="dxa"/>
            <w:vAlign w:val="top"/>
          </w:tcPr>
          <w:p>
            <w:pPr>
              <w:ind w:left="120" w:right="146" w:firstLine="3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陷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胸承气汤对脂多糖诱导急性肺损伤的保护作用及机制研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353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兴市中医院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09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严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可风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2"/>
              <w:spacing w:before="241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47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39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13047</w:t>
            </w:r>
          </w:p>
        </w:tc>
        <w:tc>
          <w:tcPr>
            <w:tcW w:w="5503" w:type="dxa"/>
            <w:vAlign w:val="top"/>
          </w:tcPr>
          <w:p>
            <w:pPr>
              <w:ind w:left="110" w:right="146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顾</w:t>
            </w:r>
            <w:r>
              <w:rPr>
                <w:rFonts w:ascii="SimSun" w:hAnsi="SimSun" w:eastAsia="SimSun" w:cs="SimSun"/>
                <w:sz w:val="20"/>
                <w:szCs w:val="20"/>
                <w:spacing w:val="15"/>
              </w:rPr>
              <w:t>氏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伤科经验方颗粒剂对老年股骨颈骨折髋关节置换术后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假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体周围骨密度影响的研究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353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兴市中医院</w:t>
            </w:r>
          </w:p>
        </w:tc>
        <w:tc>
          <w:tcPr>
            <w:tcW w:w="1144" w:type="dxa"/>
            <w:vAlign w:val="top"/>
          </w:tcPr>
          <w:p>
            <w:pPr>
              <w:ind w:left="269"/>
              <w:spacing w:before="208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丁积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勇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2"/>
              <w:spacing w:before="242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48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13048</w:t>
            </w:r>
          </w:p>
        </w:tc>
        <w:tc>
          <w:tcPr>
            <w:tcW w:w="5503" w:type="dxa"/>
            <w:vAlign w:val="top"/>
          </w:tcPr>
          <w:p>
            <w:pPr>
              <w:ind w:left="111" w:right="105" w:hanging="1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基于磁共振波谱成像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(</w:t>
            </w:r>
            <w:r>
              <w:rPr>
                <w:rFonts w:ascii="SimSun" w:hAnsi="SimSun" w:eastAsia="SimSun" w:cs="SimSun"/>
                <w:sz w:val="20"/>
                <w:szCs w:val="20"/>
              </w:rPr>
              <w:t>MRS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)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影像组学的慢性颈脊髓压迫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患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者重要蛋白表达预测的研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353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兴市中医院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杜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鸣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2"/>
              <w:spacing w:before="243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49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13049</w:t>
            </w:r>
          </w:p>
        </w:tc>
        <w:tc>
          <w:tcPr>
            <w:tcW w:w="5503" w:type="dxa"/>
            <w:vAlign w:val="top"/>
          </w:tcPr>
          <w:p>
            <w:pPr>
              <w:ind w:left="110" w:right="249" w:firstLine="1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color w:val="333333"/>
                <w:spacing w:val="10"/>
              </w:rPr>
              <w:t>经颅多</w:t>
            </w:r>
            <w:r>
              <w:rPr>
                <w:rFonts w:ascii="SimSun" w:hAnsi="SimSun" w:eastAsia="SimSun" w:cs="SimSun"/>
                <w:sz w:val="20"/>
                <w:szCs w:val="20"/>
                <w:color w:val="333333"/>
                <w:spacing w:val="5"/>
              </w:rPr>
              <w:t>普勒超声检测</w:t>
            </w:r>
            <w:r>
              <w:rPr>
                <w:rFonts w:ascii="SimSun" w:hAnsi="SimSun" w:eastAsia="SimSun" w:cs="SimSun"/>
                <w:sz w:val="20"/>
                <w:szCs w:val="20"/>
                <w:color w:val="333333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color w:val="333333"/>
              </w:rPr>
              <w:t>ADHD</w:t>
            </w:r>
            <w:r>
              <w:rPr>
                <w:rFonts w:ascii="SimSun" w:hAnsi="SimSun" w:eastAsia="SimSun" w:cs="SimSun"/>
                <w:sz w:val="20"/>
                <w:szCs w:val="20"/>
                <w:color w:val="333333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color w:val="333333"/>
                <w:spacing w:val="5"/>
              </w:rPr>
              <w:t>患者执行持续任务过程中持续</w:t>
            </w:r>
            <w:r>
              <w:rPr>
                <w:rFonts w:ascii="SimSun" w:hAnsi="SimSun" w:eastAsia="SimSun" w:cs="SimSun"/>
                <w:sz w:val="20"/>
                <w:szCs w:val="20"/>
                <w:color w:val="33333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color w:val="333333"/>
                <w:spacing w:val="9"/>
              </w:rPr>
              <w:t>注</w:t>
            </w:r>
            <w:r>
              <w:rPr>
                <w:rFonts w:ascii="SimSun" w:hAnsi="SimSun" w:eastAsia="SimSun" w:cs="SimSun"/>
                <w:sz w:val="20"/>
                <w:szCs w:val="20"/>
                <w:color w:val="333333"/>
                <w:spacing w:val="8"/>
              </w:rPr>
              <w:t>意力的研究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886" w:right="130" w:hanging="744"/>
              <w:spacing w:before="52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兴市第七人民医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09" w:line="23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石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鹏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2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50.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13050</w:t>
            </w:r>
          </w:p>
        </w:tc>
        <w:tc>
          <w:tcPr>
            <w:tcW w:w="5503" w:type="dxa"/>
            <w:vAlign w:val="top"/>
          </w:tcPr>
          <w:p>
            <w:pPr>
              <w:ind w:left="116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黑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蒜提取物辅助治疗早期阿尔茨海默病的对照研究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886" w:right="130" w:hanging="744"/>
              <w:spacing w:before="52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兴市第七人民医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91"/>
              <w:spacing w:before="209" w:line="23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田国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强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51.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13051</w:t>
            </w:r>
          </w:p>
        </w:tc>
        <w:tc>
          <w:tcPr>
            <w:tcW w:w="5503" w:type="dxa"/>
            <w:vAlign w:val="top"/>
          </w:tcPr>
          <w:p>
            <w:pPr>
              <w:ind w:left="116" w:right="199" w:hanging="11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miRNA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-21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及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miRNA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-181</w:t>
            </w:r>
            <w:r>
              <w:rPr>
                <w:rFonts w:ascii="SimSun" w:hAnsi="SimSun" w:eastAsia="SimSun" w:cs="SimSun"/>
                <w:sz w:val="20"/>
                <w:szCs w:val="20"/>
              </w:rPr>
              <w:t>b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在精神分裂症患者外周血中表达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意义的研究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886" w:right="130" w:hanging="744"/>
              <w:spacing w:before="54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兴市第七人民医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11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王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鹭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52.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13052</w:t>
            </w:r>
          </w:p>
        </w:tc>
        <w:tc>
          <w:tcPr>
            <w:tcW w:w="5503" w:type="dxa"/>
            <w:vAlign w:val="top"/>
          </w:tcPr>
          <w:p>
            <w:pPr>
              <w:ind w:left="110" w:right="108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基于“互联网+”绍兴市儿童口腔健康管理示范运用及对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比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兴市口腔医院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10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王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晓玲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3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53.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13053</w:t>
            </w:r>
          </w:p>
        </w:tc>
        <w:tc>
          <w:tcPr>
            <w:tcW w:w="5503" w:type="dxa"/>
            <w:vAlign w:val="top"/>
          </w:tcPr>
          <w:p>
            <w:pPr>
              <w:ind w:left="127" w:right="146" w:hanging="16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牙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周基础治疗对服用二甲双胍的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型糖尿病伴牙周炎患者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的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临床随机试验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兴市口腔医院</w:t>
            </w:r>
          </w:p>
        </w:tc>
        <w:tc>
          <w:tcPr>
            <w:tcW w:w="1144" w:type="dxa"/>
            <w:vAlign w:val="top"/>
          </w:tcPr>
          <w:p>
            <w:pPr>
              <w:ind w:left="265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黄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洁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54.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13054</w:t>
            </w:r>
          </w:p>
        </w:tc>
        <w:tc>
          <w:tcPr>
            <w:tcW w:w="5503" w:type="dxa"/>
            <w:vAlign w:val="top"/>
          </w:tcPr>
          <w:p>
            <w:pPr>
              <w:ind w:left="121" w:right="146" w:firstLine="21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6"/>
              </w:rPr>
              <w:t>口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腔正畸联合牙周组织再生术治疗中重度牙周病伴错牙合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畸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形临床效果的研究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兴市口腔医院</w:t>
            </w:r>
          </w:p>
        </w:tc>
        <w:tc>
          <w:tcPr>
            <w:tcW w:w="1144" w:type="dxa"/>
            <w:vAlign w:val="top"/>
          </w:tcPr>
          <w:p>
            <w:pPr>
              <w:ind w:left="269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冯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伟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55.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13055</w:t>
            </w:r>
          </w:p>
        </w:tc>
        <w:tc>
          <w:tcPr>
            <w:tcW w:w="5503" w:type="dxa"/>
            <w:vAlign w:val="top"/>
          </w:tcPr>
          <w:p>
            <w:pPr>
              <w:ind w:left="114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5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兴黄酒对人体肠道菌群调节促进作用研究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665" w:right="130" w:hanging="523"/>
              <w:spacing w:before="53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兴市疾病预防控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制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中心</w:t>
            </w:r>
          </w:p>
        </w:tc>
        <w:tc>
          <w:tcPr>
            <w:tcW w:w="1144" w:type="dxa"/>
            <w:vAlign w:val="top"/>
          </w:tcPr>
          <w:p>
            <w:pPr>
              <w:ind w:left="268"/>
              <w:spacing w:before="210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邢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超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3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56.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13056</w:t>
            </w:r>
          </w:p>
        </w:tc>
        <w:tc>
          <w:tcPr>
            <w:tcW w:w="5503" w:type="dxa"/>
            <w:vAlign w:val="top"/>
          </w:tcPr>
          <w:p>
            <w:pPr>
              <w:ind w:left="112" w:right="146" w:firstLine="1"/>
              <w:spacing w:before="53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兴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地区急性呼吸道感染中肠道病毒的流行状况及溯源分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析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665" w:right="130" w:hanging="523"/>
              <w:spacing w:before="53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兴市疾病预防控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制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中心</w:t>
            </w:r>
          </w:p>
        </w:tc>
        <w:tc>
          <w:tcPr>
            <w:tcW w:w="1144" w:type="dxa"/>
            <w:vAlign w:val="top"/>
          </w:tcPr>
          <w:p>
            <w:pPr>
              <w:ind w:left="277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陈金堃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31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7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57.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4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13057</w:t>
            </w:r>
          </w:p>
        </w:tc>
        <w:tc>
          <w:tcPr>
            <w:tcW w:w="5503" w:type="dxa"/>
            <w:vAlign w:val="top"/>
          </w:tcPr>
          <w:p>
            <w:pPr>
              <w:ind w:left="114"/>
              <w:spacing w:before="21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兴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水环境中邻苯二甲酸酯类环境激素的污染特征研究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6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665" w:right="130" w:hanging="523"/>
              <w:spacing w:before="56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兴市疾病预防控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制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中心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吴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红苗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9" w:h="11906"/>
          <w:pgMar w:top="400" w:right="1066" w:bottom="400" w:left="1065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192" w:lineRule="exact"/>
        <w:rPr/>
      </w:pPr>
      <w:r/>
    </w:p>
    <w:tbl>
      <w:tblPr>
        <w:tblStyle w:val="2"/>
        <w:tblW w:w="14701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02"/>
        <w:gridCol w:w="1606"/>
        <w:gridCol w:w="5503"/>
        <w:gridCol w:w="1753"/>
        <w:gridCol w:w="1944"/>
        <w:gridCol w:w="1144"/>
        <w:gridCol w:w="1949"/>
      </w:tblGrid>
      <w:tr>
        <w:trPr>
          <w:trHeight w:val="649" w:hRule="atLeast"/>
        </w:trPr>
        <w:tc>
          <w:tcPr>
            <w:tcW w:w="802" w:type="dxa"/>
            <w:vAlign w:val="top"/>
          </w:tcPr>
          <w:p>
            <w:pPr>
              <w:ind w:left="167"/>
              <w:spacing w:before="214" w:line="23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号</w:t>
            </w:r>
          </w:p>
        </w:tc>
        <w:tc>
          <w:tcPr>
            <w:tcW w:w="1606" w:type="dxa"/>
            <w:vAlign w:val="top"/>
          </w:tcPr>
          <w:p>
            <w:pPr>
              <w:ind w:left="329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目编号</w:t>
            </w:r>
          </w:p>
        </w:tc>
        <w:tc>
          <w:tcPr>
            <w:tcW w:w="5503" w:type="dxa"/>
            <w:vAlign w:val="top"/>
          </w:tcPr>
          <w:p>
            <w:pPr>
              <w:ind w:left="2280"/>
              <w:spacing w:before="214" w:line="22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目名称</w:t>
            </w:r>
          </w:p>
        </w:tc>
        <w:tc>
          <w:tcPr>
            <w:tcW w:w="1753" w:type="dxa"/>
            <w:vAlign w:val="top"/>
          </w:tcPr>
          <w:p>
            <w:pPr>
              <w:ind w:left="408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目类别</w:t>
            </w:r>
          </w:p>
        </w:tc>
        <w:tc>
          <w:tcPr>
            <w:tcW w:w="1944" w:type="dxa"/>
            <w:vAlign w:val="top"/>
          </w:tcPr>
          <w:p>
            <w:pPr>
              <w:ind w:left="499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承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担单位</w:t>
            </w:r>
          </w:p>
        </w:tc>
        <w:tc>
          <w:tcPr>
            <w:tcW w:w="1144" w:type="dxa"/>
            <w:vAlign w:val="top"/>
          </w:tcPr>
          <w:p>
            <w:pPr>
              <w:ind w:left="372"/>
              <w:spacing w:before="80" w:line="322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  <w:position w:val="8"/>
              </w:rPr>
              <w:t>项目</w:t>
            </w:r>
          </w:p>
          <w:p>
            <w:pPr>
              <w:ind w:left="274"/>
              <w:spacing w:before="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负责人</w:t>
            </w:r>
          </w:p>
        </w:tc>
        <w:tc>
          <w:tcPr>
            <w:tcW w:w="1949" w:type="dxa"/>
            <w:vAlign w:val="top"/>
          </w:tcPr>
          <w:p>
            <w:pPr>
              <w:ind w:left="502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主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管部门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2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58.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13058</w:t>
            </w:r>
          </w:p>
        </w:tc>
        <w:tc>
          <w:tcPr>
            <w:tcW w:w="5503" w:type="dxa"/>
            <w:vAlign w:val="top"/>
          </w:tcPr>
          <w:p>
            <w:pPr>
              <w:ind w:left="114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心</w:t>
            </w: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血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管病高危人群“三高共管”模式探索及效果评价研究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665" w:right="130" w:hanging="523"/>
              <w:spacing w:before="51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兴市疾病预防控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制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中心</w:t>
            </w:r>
          </w:p>
        </w:tc>
        <w:tc>
          <w:tcPr>
            <w:tcW w:w="1144" w:type="dxa"/>
            <w:vAlign w:val="top"/>
          </w:tcPr>
          <w:p>
            <w:pPr>
              <w:ind w:left="277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陈奇峰</w:t>
            </w:r>
          </w:p>
        </w:tc>
        <w:tc>
          <w:tcPr>
            <w:tcW w:w="1949" w:type="dxa"/>
            <w:vAlign w:val="top"/>
          </w:tcPr>
          <w:p>
            <w:pPr>
              <w:ind w:left="142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兴市卫生健康委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7"/>
              <w:spacing w:before="241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59.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39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13059</w:t>
            </w:r>
          </w:p>
        </w:tc>
        <w:tc>
          <w:tcPr>
            <w:tcW w:w="5503" w:type="dxa"/>
            <w:vAlign w:val="top"/>
          </w:tcPr>
          <w:p>
            <w:pPr>
              <w:ind w:left="127" w:right="146" w:hanging="17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三维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CT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支气管血管重建联合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3</w:t>
            </w:r>
            <w:r>
              <w:rPr>
                <w:rFonts w:ascii="SimSun" w:hAnsi="SimSun" w:eastAsia="SimSun" w:cs="SimSun"/>
                <w:sz w:val="20"/>
                <w:szCs w:val="20"/>
              </w:rPr>
              <w:t>D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打印在精准肺段切除术中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的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应用研究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779" w:right="130" w:hanging="637"/>
              <w:spacing w:before="51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兴文理学院附属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医</w:t>
            </w:r>
            <w:r>
              <w:rPr>
                <w:rFonts w:ascii="SimSun" w:hAnsi="SimSun" w:eastAsia="SimSun" w:cs="SimSun"/>
                <w:sz w:val="20"/>
                <w:szCs w:val="20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72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胡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汶斌</w:t>
            </w:r>
          </w:p>
        </w:tc>
        <w:tc>
          <w:tcPr>
            <w:tcW w:w="1949" w:type="dxa"/>
            <w:vAlign w:val="top"/>
          </w:tcPr>
          <w:p>
            <w:pPr>
              <w:ind w:left="354"/>
              <w:spacing w:before="208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兴文理学院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4"/>
              <w:spacing w:before="242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60.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13060</w:t>
            </w:r>
          </w:p>
        </w:tc>
        <w:tc>
          <w:tcPr>
            <w:tcW w:w="5503" w:type="dxa"/>
            <w:vAlign w:val="top"/>
          </w:tcPr>
          <w:p>
            <w:pPr>
              <w:ind w:left="110" w:right="146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基于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上转换复合纳米探针的循环外泌体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PD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-</w:t>
            </w:r>
            <w:r>
              <w:rPr>
                <w:rFonts w:ascii="SimSun" w:hAnsi="SimSun" w:eastAsia="SimSun" w:cs="SimSun"/>
                <w:sz w:val="20"/>
                <w:szCs w:val="20"/>
              </w:rPr>
              <w:t>L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精准检测新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技术研究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779" w:right="130" w:hanging="637"/>
              <w:spacing w:before="52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兴文理学院附属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医</w:t>
            </w:r>
            <w:r>
              <w:rPr>
                <w:rFonts w:ascii="SimSun" w:hAnsi="SimSun" w:eastAsia="SimSun" w:cs="SimSun"/>
                <w:sz w:val="20"/>
                <w:szCs w:val="20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65"/>
              <w:spacing w:before="209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徐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遴</w:t>
            </w:r>
          </w:p>
        </w:tc>
        <w:tc>
          <w:tcPr>
            <w:tcW w:w="1949" w:type="dxa"/>
            <w:vAlign w:val="top"/>
          </w:tcPr>
          <w:p>
            <w:pPr>
              <w:ind w:left="354"/>
              <w:spacing w:before="209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兴文理学院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4"/>
              <w:spacing w:before="241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61.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13061</w:t>
            </w:r>
          </w:p>
        </w:tc>
        <w:tc>
          <w:tcPr>
            <w:tcW w:w="5503" w:type="dxa"/>
            <w:vAlign w:val="top"/>
          </w:tcPr>
          <w:p>
            <w:pPr>
              <w:ind w:left="105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miR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-33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8-3</w:t>
            </w:r>
            <w:r>
              <w:rPr>
                <w:rFonts w:ascii="SimSun" w:hAnsi="SimSun" w:eastAsia="SimSun" w:cs="SimSun"/>
                <w:sz w:val="20"/>
                <w:szCs w:val="20"/>
              </w:rPr>
              <w:t>p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靶向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SIRT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6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调节肝癌细胞凋亡逃逸机制研究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779" w:right="130" w:hanging="637"/>
              <w:spacing w:before="52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兴文理学院附属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医</w:t>
            </w:r>
            <w:r>
              <w:rPr>
                <w:rFonts w:ascii="SimSun" w:hAnsi="SimSun" w:eastAsia="SimSun" w:cs="SimSun"/>
                <w:sz w:val="20"/>
                <w:szCs w:val="20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94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肖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葛琼</w:t>
            </w:r>
          </w:p>
        </w:tc>
        <w:tc>
          <w:tcPr>
            <w:tcW w:w="1949" w:type="dxa"/>
            <w:vAlign w:val="top"/>
          </w:tcPr>
          <w:p>
            <w:pPr>
              <w:ind w:left="354"/>
              <w:spacing w:before="209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兴文理学院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4"/>
              <w:spacing w:before="242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62.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13062</w:t>
            </w:r>
          </w:p>
        </w:tc>
        <w:tc>
          <w:tcPr>
            <w:tcW w:w="5503" w:type="dxa"/>
            <w:vAlign w:val="top"/>
          </w:tcPr>
          <w:p>
            <w:pPr>
              <w:ind w:left="118" w:right="249" w:hanging="8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基于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BMP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9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+</w:t>
            </w:r>
            <w:r>
              <w:rPr>
                <w:rFonts w:ascii="SimSun" w:hAnsi="SimSun" w:eastAsia="SimSun" w:cs="SimSun"/>
                <w:sz w:val="20"/>
                <w:szCs w:val="20"/>
              </w:rPr>
              <w:t>Wnt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3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联合构建对交叉韧带重建后腱骨成骨效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能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以及腱骨愈合的应用研究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779" w:right="130" w:hanging="637"/>
              <w:spacing w:before="52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兴文理学院附属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医</w:t>
            </w:r>
            <w:r>
              <w:rPr>
                <w:rFonts w:ascii="SimSun" w:hAnsi="SimSun" w:eastAsia="SimSun" w:cs="SimSun"/>
                <w:sz w:val="20"/>
                <w:szCs w:val="20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09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沈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海良</w:t>
            </w:r>
          </w:p>
        </w:tc>
        <w:tc>
          <w:tcPr>
            <w:tcW w:w="1949" w:type="dxa"/>
            <w:vAlign w:val="top"/>
          </w:tcPr>
          <w:p>
            <w:pPr>
              <w:ind w:left="354"/>
              <w:spacing w:before="209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兴文理学院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4"/>
              <w:spacing w:before="24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63.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13063</w:t>
            </w:r>
          </w:p>
        </w:tc>
        <w:tc>
          <w:tcPr>
            <w:tcW w:w="5503" w:type="dxa"/>
            <w:vAlign w:val="top"/>
          </w:tcPr>
          <w:p>
            <w:pPr>
              <w:ind w:left="107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FFAR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对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ATGL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的负性调控在心肌肥大中的作用及机制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886" w:right="130" w:hanging="744"/>
              <w:spacing w:before="54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兴文理学院医学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71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高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辉</w:t>
            </w:r>
          </w:p>
        </w:tc>
        <w:tc>
          <w:tcPr>
            <w:tcW w:w="1949" w:type="dxa"/>
            <w:vAlign w:val="top"/>
          </w:tcPr>
          <w:p>
            <w:pPr>
              <w:ind w:left="354"/>
              <w:spacing w:before="211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兴文理学院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4"/>
              <w:spacing w:before="24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64.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13064</w:t>
            </w:r>
          </w:p>
        </w:tc>
        <w:tc>
          <w:tcPr>
            <w:tcW w:w="5503" w:type="dxa"/>
            <w:vAlign w:val="top"/>
          </w:tcPr>
          <w:p>
            <w:pPr>
              <w:ind w:left="111" w:right="108" w:firstLine="1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酶转化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RGD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环肽通过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avb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3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抑制破骨细胞骨吸收影响骨</w:t>
            </w:r>
            <w:r>
              <w:rPr>
                <w:rFonts w:ascii="SimSun" w:hAnsi="SimSun" w:eastAsia="SimSun" w:cs="SimSun"/>
                <w:sz w:val="20"/>
                <w:szCs w:val="20"/>
              </w:rPr>
              <w:t>质疏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松症发生作用及机制研究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886" w:right="130" w:hanging="744"/>
              <w:spacing w:before="53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兴文理学院医学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方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剑</w:t>
            </w:r>
          </w:p>
        </w:tc>
        <w:tc>
          <w:tcPr>
            <w:tcW w:w="1949" w:type="dxa"/>
            <w:vAlign w:val="top"/>
          </w:tcPr>
          <w:p>
            <w:pPr>
              <w:ind w:left="354"/>
              <w:spacing w:before="210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兴文理学院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4"/>
              <w:spacing w:before="243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65.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13065</w:t>
            </w:r>
          </w:p>
        </w:tc>
        <w:tc>
          <w:tcPr>
            <w:tcW w:w="5503" w:type="dxa"/>
            <w:vAlign w:val="top"/>
          </w:tcPr>
          <w:p>
            <w:pPr>
              <w:ind w:left="111" w:right="105" w:hanging="3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ErbB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4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通过促进肺泡巨噬细胞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M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型活化加重特发性肺纤维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化的机制研究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886" w:right="130" w:hanging="744"/>
              <w:spacing w:before="53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兴文理学院医学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65"/>
              <w:spacing w:before="210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顾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男</w:t>
            </w:r>
          </w:p>
        </w:tc>
        <w:tc>
          <w:tcPr>
            <w:tcW w:w="1949" w:type="dxa"/>
            <w:vAlign w:val="top"/>
          </w:tcPr>
          <w:p>
            <w:pPr>
              <w:ind w:left="354"/>
              <w:spacing w:before="210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兴文理学院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4"/>
              <w:spacing w:before="24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66.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13066</w:t>
            </w:r>
          </w:p>
        </w:tc>
        <w:tc>
          <w:tcPr>
            <w:tcW w:w="5503" w:type="dxa"/>
            <w:vAlign w:val="top"/>
          </w:tcPr>
          <w:p>
            <w:pPr>
              <w:ind w:left="112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纳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吸棉加普米克令舒液在慢性鼻鼻窦炎术后的应用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779" w:right="130" w:hanging="637"/>
              <w:spacing w:before="54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兴市越城区人民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医</w:t>
            </w:r>
            <w:r>
              <w:rPr>
                <w:rFonts w:ascii="SimSun" w:hAnsi="SimSun" w:eastAsia="SimSun" w:cs="SimSun"/>
                <w:sz w:val="20"/>
                <w:szCs w:val="20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11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王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向辉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越城区卫生健康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4"/>
              <w:spacing w:before="24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67.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13067</w:t>
            </w:r>
          </w:p>
        </w:tc>
        <w:tc>
          <w:tcPr>
            <w:tcW w:w="5503" w:type="dxa"/>
            <w:vAlign w:val="top"/>
          </w:tcPr>
          <w:p>
            <w:pPr>
              <w:ind w:left="116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5"/>
              </w:rPr>
              <w:t>高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强度聚焦超声治疗子宫粘膜下肌瘤的临床研究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353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兴第二医院</w:t>
            </w:r>
          </w:p>
        </w:tc>
        <w:tc>
          <w:tcPr>
            <w:tcW w:w="1144" w:type="dxa"/>
            <w:vAlign w:val="top"/>
          </w:tcPr>
          <w:p>
            <w:pPr>
              <w:ind w:left="277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陈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萍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柯桥区卫生健康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4"/>
              <w:spacing w:before="243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68.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13068</w:t>
            </w:r>
          </w:p>
        </w:tc>
        <w:tc>
          <w:tcPr>
            <w:tcW w:w="5503" w:type="dxa"/>
            <w:vAlign w:val="top"/>
          </w:tcPr>
          <w:p>
            <w:pPr>
              <w:ind w:left="109" w:right="103" w:firstLine="12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IL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-13、</w:t>
            </w:r>
            <w:r>
              <w:rPr>
                <w:rFonts w:ascii="SimSun" w:hAnsi="SimSun" w:eastAsia="SimSun" w:cs="SimSun"/>
                <w:sz w:val="20"/>
                <w:szCs w:val="20"/>
              </w:rPr>
              <w:t>IL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-4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及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FCER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</w:rPr>
              <w:t>B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基因多态性对吸入式糖皮质激素治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疗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儿童哮喘疗效的影响研究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353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兴第二医院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郦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凡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柯桥区卫生健康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  <w:tr>
        <w:trPr>
          <w:trHeight w:val="631" w:hRule="atLeast"/>
        </w:trPr>
        <w:tc>
          <w:tcPr>
            <w:tcW w:w="802" w:type="dxa"/>
            <w:vAlign w:val="top"/>
          </w:tcPr>
          <w:p>
            <w:pPr>
              <w:ind w:left="194"/>
              <w:spacing w:before="246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69.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4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13069</w:t>
            </w:r>
          </w:p>
        </w:tc>
        <w:tc>
          <w:tcPr>
            <w:tcW w:w="5503" w:type="dxa"/>
            <w:vAlign w:val="top"/>
          </w:tcPr>
          <w:p>
            <w:pPr>
              <w:ind w:left="111" w:right="108" w:hanging="1"/>
              <w:spacing w:before="56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9"/>
              </w:rPr>
              <w:t>基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于大数据分析探索乳腺癌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21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基因复发评分在临床高危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5"/>
              </w:rPr>
              <w:t>乳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腺癌患者中的应用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6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353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兴第二医院</w:t>
            </w:r>
          </w:p>
        </w:tc>
        <w:tc>
          <w:tcPr>
            <w:tcW w:w="1144" w:type="dxa"/>
            <w:vAlign w:val="top"/>
          </w:tcPr>
          <w:p>
            <w:pPr>
              <w:ind w:left="269"/>
              <w:spacing w:before="213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丁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午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柯桥区卫生健康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9" w:h="11906"/>
          <w:pgMar w:top="400" w:right="1066" w:bottom="400" w:left="1065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192" w:lineRule="exact"/>
        <w:rPr/>
      </w:pPr>
      <w:r/>
    </w:p>
    <w:tbl>
      <w:tblPr>
        <w:tblStyle w:val="2"/>
        <w:tblW w:w="14701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02"/>
        <w:gridCol w:w="1606"/>
        <w:gridCol w:w="5503"/>
        <w:gridCol w:w="1753"/>
        <w:gridCol w:w="1944"/>
        <w:gridCol w:w="1144"/>
        <w:gridCol w:w="1949"/>
      </w:tblGrid>
      <w:tr>
        <w:trPr>
          <w:trHeight w:val="649" w:hRule="atLeast"/>
        </w:trPr>
        <w:tc>
          <w:tcPr>
            <w:tcW w:w="802" w:type="dxa"/>
            <w:vAlign w:val="top"/>
          </w:tcPr>
          <w:p>
            <w:pPr>
              <w:ind w:left="167"/>
              <w:spacing w:before="214" w:line="23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号</w:t>
            </w:r>
          </w:p>
        </w:tc>
        <w:tc>
          <w:tcPr>
            <w:tcW w:w="1606" w:type="dxa"/>
            <w:vAlign w:val="top"/>
          </w:tcPr>
          <w:p>
            <w:pPr>
              <w:ind w:left="329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目编号</w:t>
            </w:r>
          </w:p>
        </w:tc>
        <w:tc>
          <w:tcPr>
            <w:tcW w:w="5503" w:type="dxa"/>
            <w:vAlign w:val="top"/>
          </w:tcPr>
          <w:p>
            <w:pPr>
              <w:ind w:left="2280"/>
              <w:spacing w:before="214" w:line="22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目名称</w:t>
            </w:r>
          </w:p>
        </w:tc>
        <w:tc>
          <w:tcPr>
            <w:tcW w:w="1753" w:type="dxa"/>
            <w:vAlign w:val="top"/>
          </w:tcPr>
          <w:p>
            <w:pPr>
              <w:ind w:left="408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目类别</w:t>
            </w:r>
          </w:p>
        </w:tc>
        <w:tc>
          <w:tcPr>
            <w:tcW w:w="1944" w:type="dxa"/>
            <w:vAlign w:val="top"/>
          </w:tcPr>
          <w:p>
            <w:pPr>
              <w:ind w:left="499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承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担单位</w:t>
            </w:r>
          </w:p>
        </w:tc>
        <w:tc>
          <w:tcPr>
            <w:tcW w:w="1144" w:type="dxa"/>
            <w:vAlign w:val="top"/>
          </w:tcPr>
          <w:p>
            <w:pPr>
              <w:ind w:left="372"/>
              <w:spacing w:before="80" w:line="322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  <w:position w:val="8"/>
              </w:rPr>
              <w:t>项目</w:t>
            </w:r>
          </w:p>
          <w:p>
            <w:pPr>
              <w:ind w:left="274"/>
              <w:spacing w:before="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负责人</w:t>
            </w:r>
          </w:p>
        </w:tc>
        <w:tc>
          <w:tcPr>
            <w:tcW w:w="1949" w:type="dxa"/>
            <w:vAlign w:val="top"/>
          </w:tcPr>
          <w:p>
            <w:pPr>
              <w:ind w:left="502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主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管部门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8"/>
              <w:spacing w:before="242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70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13070</w:t>
            </w:r>
          </w:p>
        </w:tc>
        <w:tc>
          <w:tcPr>
            <w:tcW w:w="5503" w:type="dxa"/>
            <w:vAlign w:val="top"/>
          </w:tcPr>
          <w:p>
            <w:pPr>
              <w:ind w:left="127" w:right="108" w:hanging="23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MicroRNA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-335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通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过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PLAUR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调节胰腺癌细胞生长与转移机制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的研究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0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兴市中心医院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吴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志明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柯桥区卫生健康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8"/>
              <w:spacing w:before="240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71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39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13071</w:t>
            </w:r>
          </w:p>
        </w:tc>
        <w:tc>
          <w:tcPr>
            <w:tcW w:w="5503" w:type="dxa"/>
            <w:vAlign w:val="top"/>
          </w:tcPr>
          <w:p>
            <w:pPr>
              <w:ind w:left="110" w:right="108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颈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椎管扩大成形及单侧钉棒固术治疗无骨折脱位颈脊髓损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伤研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0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兴市中心医院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路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磊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柯桥区卫生健康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8"/>
              <w:spacing w:before="242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72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13072</w:t>
            </w:r>
          </w:p>
        </w:tc>
        <w:tc>
          <w:tcPr>
            <w:tcW w:w="5503" w:type="dxa"/>
            <w:vAlign w:val="top"/>
          </w:tcPr>
          <w:p>
            <w:pPr>
              <w:ind w:left="113" w:right="108" w:hanging="3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远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隔缺血适应治疗在脑小血管病所致非痴呆型血管性认知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功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能障碍患者中的有效性及安全性研究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7"/>
              <w:spacing w:before="20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兴市中心医院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09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color w:val="333333"/>
                <w:spacing w:val="5"/>
              </w:rPr>
              <w:t>沈</w:t>
            </w:r>
            <w:r>
              <w:rPr>
                <w:rFonts w:ascii="SimSun" w:hAnsi="SimSun" w:eastAsia="SimSun" w:cs="SimSun"/>
                <w:sz w:val="20"/>
                <w:szCs w:val="20"/>
                <w:color w:val="333333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color w:val="333333"/>
                <w:spacing w:val="5"/>
              </w:rPr>
              <w:t>轲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柯桥区卫生健康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8"/>
              <w:spacing w:before="243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73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13073</w:t>
            </w:r>
          </w:p>
        </w:tc>
        <w:tc>
          <w:tcPr>
            <w:tcW w:w="5503" w:type="dxa"/>
            <w:vAlign w:val="top"/>
          </w:tcPr>
          <w:p>
            <w:pPr>
              <w:ind w:left="118" w:right="108" w:hanging="4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不同嗜酸性粒细胞计数水平的稳定期慢性阻塞性肺疾病对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吸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入皮质激素的疗效研究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779" w:right="130" w:hanging="637"/>
              <w:spacing w:before="87" w:line="23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兴市柯桥区中医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医</w:t>
            </w:r>
            <w:r>
              <w:rPr>
                <w:rFonts w:ascii="SimSun" w:hAnsi="SimSun" w:eastAsia="SimSun" w:cs="SimSun"/>
                <w:sz w:val="20"/>
                <w:szCs w:val="20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77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陈胜海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柯桥区卫生健康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8"/>
              <w:spacing w:before="242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74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13074</w:t>
            </w:r>
          </w:p>
        </w:tc>
        <w:tc>
          <w:tcPr>
            <w:tcW w:w="5503" w:type="dxa"/>
            <w:vAlign w:val="top"/>
          </w:tcPr>
          <w:p>
            <w:pPr>
              <w:ind w:left="110" w:right="108" w:firstLine="23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5"/>
              </w:rPr>
              <w:t>以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足背为供区的静脉皮瓣修复手背较大面积皮肤软组织缺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损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的临床研究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779" w:right="130" w:hanging="637"/>
              <w:spacing w:before="86" w:line="23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兴市柯桥区中医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医</w:t>
            </w:r>
            <w:r>
              <w:rPr>
                <w:rFonts w:ascii="SimSun" w:hAnsi="SimSun" w:eastAsia="SimSun" w:cs="SimSun"/>
                <w:sz w:val="20"/>
                <w:szCs w:val="20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凌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李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柯桥区卫生健康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8"/>
              <w:spacing w:before="24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75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13075</w:t>
            </w:r>
          </w:p>
        </w:tc>
        <w:tc>
          <w:tcPr>
            <w:tcW w:w="5503" w:type="dxa"/>
            <w:vAlign w:val="top"/>
          </w:tcPr>
          <w:p>
            <w:pPr>
              <w:ind w:left="110" w:right="105" w:hanging="2"/>
              <w:spacing w:before="56" w:line="25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T</w:t>
            </w:r>
            <w:r>
              <w:rPr>
                <w:rFonts w:ascii="SimSun" w:hAnsi="SimSun" w:eastAsia="SimSun" w:cs="SimSun"/>
                <w:sz w:val="20"/>
                <w:szCs w:val="20"/>
                <w:spacing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淋巴细胞及其亚群的线粒体损伤检测在新生儿黄疸脑损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伤风险评估中的意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义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665" w:right="130" w:hanging="523"/>
              <w:spacing w:before="86" w:line="23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兴市柯桥区妇幼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保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健院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11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王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英英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柯桥区卫生健康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8"/>
              <w:spacing w:before="24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76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13076</w:t>
            </w:r>
          </w:p>
        </w:tc>
        <w:tc>
          <w:tcPr>
            <w:tcW w:w="5503" w:type="dxa"/>
            <w:vAlign w:val="top"/>
          </w:tcPr>
          <w:p>
            <w:pPr>
              <w:ind w:left="109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柯</w:t>
            </w: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桥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区冷链食品微生物污染状况调查分析及对策研究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557" w:right="130" w:hanging="415"/>
              <w:spacing w:before="88" w:line="23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兴市柯桥区疾病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控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制中心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color w:val="333333"/>
                <w:spacing w:val="7"/>
              </w:rPr>
              <w:t>裘</w:t>
            </w:r>
            <w:r>
              <w:rPr>
                <w:rFonts w:ascii="SimSun" w:hAnsi="SimSun" w:eastAsia="SimSun" w:cs="SimSun"/>
                <w:sz w:val="20"/>
                <w:szCs w:val="20"/>
                <w:color w:val="333333"/>
                <w:spacing w:val="6"/>
              </w:rPr>
              <w:t>锋平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柯桥区卫生健康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8"/>
              <w:spacing w:before="244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77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13077</w:t>
            </w:r>
          </w:p>
        </w:tc>
        <w:tc>
          <w:tcPr>
            <w:tcW w:w="5503" w:type="dxa"/>
            <w:vAlign w:val="top"/>
          </w:tcPr>
          <w:p>
            <w:pPr>
              <w:ind w:left="110" w:right="103" w:hanging="1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丹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参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酮Ⅱ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通过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RUNX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3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基因去甲基化作用抑制胃癌细胞侵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袭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转移机制研究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886" w:right="130" w:hanging="744"/>
              <w:spacing w:before="53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兴市上虞人民医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65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赵之青</w:t>
            </w:r>
          </w:p>
        </w:tc>
        <w:tc>
          <w:tcPr>
            <w:tcW w:w="1949" w:type="dxa"/>
            <w:vAlign w:val="top"/>
          </w:tcPr>
          <w:p>
            <w:pPr>
              <w:ind w:left="141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上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虞区卫生健康局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8"/>
              <w:spacing w:before="24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78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13078</w:t>
            </w:r>
          </w:p>
        </w:tc>
        <w:tc>
          <w:tcPr>
            <w:tcW w:w="5503" w:type="dxa"/>
            <w:vAlign w:val="top"/>
          </w:tcPr>
          <w:p>
            <w:pPr>
              <w:ind w:left="114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一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种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新型免疫分子标记物在肝癌早期检测中的临床验证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886" w:right="130" w:hanging="744"/>
              <w:spacing w:before="54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兴市上虞人民医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73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章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鲁艇</w:t>
            </w:r>
          </w:p>
        </w:tc>
        <w:tc>
          <w:tcPr>
            <w:tcW w:w="1949" w:type="dxa"/>
            <w:vAlign w:val="top"/>
          </w:tcPr>
          <w:p>
            <w:pPr>
              <w:ind w:left="141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上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虞区卫生健康局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8"/>
              <w:spacing w:before="24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79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13079</w:t>
            </w:r>
          </w:p>
        </w:tc>
        <w:tc>
          <w:tcPr>
            <w:tcW w:w="5503" w:type="dxa"/>
            <w:vAlign w:val="top"/>
          </w:tcPr>
          <w:p>
            <w:pPr>
              <w:ind w:left="109" w:right="108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5"/>
              </w:rPr>
              <w:t>靶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点技术在胸腰性骨质疏松性骨折经皮椎体成形术的应用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886" w:right="130" w:hanging="744"/>
              <w:spacing w:before="88" w:line="23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兴市上虞中医医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77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陈建良</w:t>
            </w:r>
          </w:p>
        </w:tc>
        <w:tc>
          <w:tcPr>
            <w:tcW w:w="1949" w:type="dxa"/>
            <w:vAlign w:val="top"/>
          </w:tcPr>
          <w:p>
            <w:pPr>
              <w:ind w:left="141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上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虞区卫生健康局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3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80.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13080</w:t>
            </w:r>
          </w:p>
        </w:tc>
        <w:tc>
          <w:tcPr>
            <w:tcW w:w="5503" w:type="dxa"/>
            <w:vAlign w:val="top"/>
          </w:tcPr>
          <w:p>
            <w:pPr>
              <w:ind w:left="120" w:right="108" w:hanging="8"/>
              <w:spacing w:before="53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预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防性应用苯肾上腺素对脊麻下择期剖宫产术后新生儿暂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时性呼吸困难的影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响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769" w:right="130" w:hanging="627"/>
              <w:spacing w:before="87" w:line="23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兴市上虞妇幼保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健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77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陈建筱</w:t>
            </w:r>
          </w:p>
        </w:tc>
        <w:tc>
          <w:tcPr>
            <w:tcW w:w="1949" w:type="dxa"/>
            <w:vAlign w:val="top"/>
          </w:tcPr>
          <w:p>
            <w:pPr>
              <w:ind w:left="141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上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虞区卫生健康局</w:t>
            </w:r>
          </w:p>
        </w:tc>
      </w:tr>
      <w:tr>
        <w:trPr>
          <w:trHeight w:val="631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5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81.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4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13081</w:t>
            </w:r>
          </w:p>
        </w:tc>
        <w:tc>
          <w:tcPr>
            <w:tcW w:w="5503" w:type="dxa"/>
            <w:vAlign w:val="top"/>
          </w:tcPr>
          <w:p>
            <w:pPr>
              <w:ind w:left="127" w:right="105" w:hanging="20"/>
              <w:spacing w:before="56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FTO</w:t>
            </w: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通过调控巨噬细胞极化影响甲状腺癌细胞增殖和侵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袭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的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机制研究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6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3"/>
              <w:spacing w:before="2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诸暨市人民医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72"/>
              <w:spacing w:before="213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马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强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9" w:h="11906"/>
          <w:pgMar w:top="400" w:right="1066" w:bottom="400" w:left="1065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192" w:lineRule="exact"/>
        <w:rPr/>
      </w:pPr>
      <w:r/>
    </w:p>
    <w:tbl>
      <w:tblPr>
        <w:tblStyle w:val="2"/>
        <w:tblW w:w="14701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02"/>
        <w:gridCol w:w="1606"/>
        <w:gridCol w:w="5503"/>
        <w:gridCol w:w="1753"/>
        <w:gridCol w:w="1944"/>
        <w:gridCol w:w="1144"/>
        <w:gridCol w:w="1949"/>
      </w:tblGrid>
      <w:tr>
        <w:trPr>
          <w:trHeight w:val="649" w:hRule="atLeast"/>
        </w:trPr>
        <w:tc>
          <w:tcPr>
            <w:tcW w:w="802" w:type="dxa"/>
            <w:vAlign w:val="top"/>
          </w:tcPr>
          <w:p>
            <w:pPr>
              <w:ind w:left="167"/>
              <w:spacing w:before="214" w:line="23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号</w:t>
            </w:r>
          </w:p>
        </w:tc>
        <w:tc>
          <w:tcPr>
            <w:tcW w:w="1606" w:type="dxa"/>
            <w:vAlign w:val="top"/>
          </w:tcPr>
          <w:p>
            <w:pPr>
              <w:ind w:left="329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目编号</w:t>
            </w:r>
          </w:p>
        </w:tc>
        <w:tc>
          <w:tcPr>
            <w:tcW w:w="5503" w:type="dxa"/>
            <w:vAlign w:val="top"/>
          </w:tcPr>
          <w:p>
            <w:pPr>
              <w:ind w:left="2280"/>
              <w:spacing w:before="214" w:line="22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目名称</w:t>
            </w:r>
          </w:p>
        </w:tc>
        <w:tc>
          <w:tcPr>
            <w:tcW w:w="1753" w:type="dxa"/>
            <w:vAlign w:val="top"/>
          </w:tcPr>
          <w:p>
            <w:pPr>
              <w:ind w:left="408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目类别</w:t>
            </w:r>
          </w:p>
        </w:tc>
        <w:tc>
          <w:tcPr>
            <w:tcW w:w="1944" w:type="dxa"/>
            <w:vAlign w:val="top"/>
          </w:tcPr>
          <w:p>
            <w:pPr>
              <w:ind w:left="499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承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担单位</w:t>
            </w:r>
          </w:p>
        </w:tc>
        <w:tc>
          <w:tcPr>
            <w:tcW w:w="1144" w:type="dxa"/>
            <w:vAlign w:val="top"/>
          </w:tcPr>
          <w:p>
            <w:pPr>
              <w:ind w:left="372"/>
              <w:spacing w:before="80" w:line="322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  <w:position w:val="8"/>
              </w:rPr>
              <w:t>项目</w:t>
            </w:r>
          </w:p>
          <w:p>
            <w:pPr>
              <w:ind w:left="274"/>
              <w:spacing w:before="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负责人</w:t>
            </w:r>
          </w:p>
        </w:tc>
        <w:tc>
          <w:tcPr>
            <w:tcW w:w="1949" w:type="dxa"/>
            <w:vAlign w:val="top"/>
          </w:tcPr>
          <w:p>
            <w:pPr>
              <w:ind w:left="502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主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管部门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2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82.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13082</w:t>
            </w:r>
          </w:p>
        </w:tc>
        <w:tc>
          <w:tcPr>
            <w:tcW w:w="5503" w:type="dxa"/>
            <w:vAlign w:val="top"/>
          </w:tcPr>
          <w:p>
            <w:pPr>
              <w:ind w:left="110"/>
              <w:spacing w:before="208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基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于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桑葚花青素类成分抗肿瘤先导药物及药效评价研究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3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诸暨市人民医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65"/>
              <w:spacing w:before="209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徐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锦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1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83.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39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13083</w:t>
            </w:r>
          </w:p>
        </w:tc>
        <w:tc>
          <w:tcPr>
            <w:tcW w:w="5503" w:type="dxa"/>
            <w:vAlign w:val="top"/>
          </w:tcPr>
          <w:p>
            <w:pPr>
              <w:ind w:left="110" w:right="105" w:hanging="2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TMOD</w:t>
            </w: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3</w:t>
            </w: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基因对乳腺癌进展的影响及其与临床预后的相关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性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3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诸暨市人民医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67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金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灿光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2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84.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13084</w:t>
            </w:r>
          </w:p>
        </w:tc>
        <w:tc>
          <w:tcPr>
            <w:tcW w:w="5503" w:type="dxa"/>
            <w:vAlign w:val="top"/>
          </w:tcPr>
          <w:p>
            <w:pPr>
              <w:ind w:left="109" w:right="105" w:firstLine="5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0"/>
              </w:rPr>
              <w:t>消</w:t>
            </w: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退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素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D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对病毒性心肌炎小鼠心肌细胞凋亡的保护作用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及其调控机制研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3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诸暨市人民医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09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石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哲玮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3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85.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13085</w:t>
            </w:r>
          </w:p>
        </w:tc>
        <w:tc>
          <w:tcPr>
            <w:tcW w:w="5503" w:type="dxa"/>
            <w:vAlign w:val="top"/>
          </w:tcPr>
          <w:p>
            <w:pPr>
              <w:ind w:left="110" w:right="105"/>
              <w:spacing w:before="54" w:line="25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利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用多参数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MRI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构筑立体定位模型在前列腺靶向穿刺中的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应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用价值分析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3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诸暨市人民医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77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陈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荣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2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86.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13086</w:t>
            </w:r>
          </w:p>
        </w:tc>
        <w:tc>
          <w:tcPr>
            <w:tcW w:w="5503" w:type="dxa"/>
            <w:vAlign w:val="top"/>
          </w:tcPr>
          <w:p>
            <w:pPr>
              <w:ind w:left="110" w:right="105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类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风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湿关节炎患者血清中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IL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-6、</w:t>
            </w:r>
            <w:r>
              <w:rPr>
                <w:rFonts w:ascii="SimSun" w:hAnsi="SimSun" w:eastAsia="SimSun" w:cs="SimSun"/>
                <w:sz w:val="20"/>
                <w:szCs w:val="20"/>
              </w:rPr>
              <w:t>VEGF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和</w:t>
            </w:r>
            <w:r>
              <w:rPr>
                <w:rFonts w:ascii="SimSun" w:hAnsi="SimSun" w:eastAsia="SimSun" w:cs="SimSun"/>
                <w:sz w:val="20"/>
                <w:szCs w:val="20"/>
              </w:rPr>
              <w:t>TLR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7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表达水平及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其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临床意义研究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3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诸暨市人民医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70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官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颖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87.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13087</w:t>
            </w:r>
          </w:p>
        </w:tc>
        <w:tc>
          <w:tcPr>
            <w:tcW w:w="5503" w:type="dxa"/>
            <w:vAlign w:val="top"/>
          </w:tcPr>
          <w:p>
            <w:pPr>
              <w:ind w:left="110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性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早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熟女童及其肠道菌群代谢谱检测和判别模型构建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3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诸暨市中医医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11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周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芳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88.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13088</w:t>
            </w:r>
          </w:p>
        </w:tc>
        <w:tc>
          <w:tcPr>
            <w:tcW w:w="5503" w:type="dxa"/>
            <w:vAlign w:val="top"/>
          </w:tcPr>
          <w:p>
            <w:pPr>
              <w:ind w:left="112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穴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位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按摩联合贴敷治疗脾气不足型生长迟缓儿童技术研究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3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诸暨市中医医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65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侯春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光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3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89.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13089</w:t>
            </w:r>
          </w:p>
        </w:tc>
        <w:tc>
          <w:tcPr>
            <w:tcW w:w="5503" w:type="dxa"/>
            <w:vAlign w:val="top"/>
          </w:tcPr>
          <w:p>
            <w:pPr>
              <w:ind w:left="109" w:right="108" w:firstLine="35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自拟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子泄浊汤联合针刺治疗肥胖型多囊卵巢综合征糖脂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代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谢及排卵率的影响研究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137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诸暨市妇幼保健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65"/>
              <w:spacing w:before="210" w:line="23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钱绿丽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90.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13090</w:t>
            </w:r>
          </w:p>
        </w:tc>
        <w:tc>
          <w:tcPr>
            <w:tcW w:w="5503" w:type="dxa"/>
            <w:vAlign w:val="top"/>
          </w:tcPr>
          <w:p>
            <w:pPr>
              <w:ind w:left="110"/>
              <w:spacing w:before="21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针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刀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治疗神经根型颈椎病在表面肌电上的疗效评价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886" w:right="130" w:hanging="749"/>
              <w:spacing w:before="54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诸暨市第二人民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医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66"/>
              <w:spacing w:before="210" w:line="23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钟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强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2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91.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13091</w:t>
            </w:r>
          </w:p>
        </w:tc>
        <w:tc>
          <w:tcPr>
            <w:tcW w:w="5503" w:type="dxa"/>
            <w:vAlign w:val="top"/>
          </w:tcPr>
          <w:p>
            <w:pPr>
              <w:ind w:left="114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6"/>
              </w:rPr>
              <w:t>头皮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针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导管在前庭大腺囊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(脓)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肿造口术中的新应用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4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886" w:right="130" w:hanging="749"/>
              <w:spacing w:before="53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诸暨市第六人民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医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478"/>
              <w:spacing w:before="289" w:line="21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pict>
                <v:shape id="_x0000_s1" style="position:absolute;margin-left:-44.6525pt;margin-top:9.53246pt;mso-position-vertical-relative:top-margin-area;mso-position-horizontal-relative:right-margin-area;width:12.05pt;height:14.45pt;z-index:25165824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229" w:lineRule="auto"/>
                          <w:rPr>
                            <w:rFonts w:ascii="SimSun" w:hAnsi="SimSun" w:eastAsia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0"/>
                            <w:szCs w:val="20"/>
                          </w:rPr>
                          <w:t>徐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一一</w:t>
            </w:r>
          </w:p>
        </w:tc>
        <w:tc>
          <w:tcPr>
            <w:tcW w:w="1949" w:type="dxa"/>
            <w:vAlign w:val="top"/>
          </w:tcPr>
          <w:p>
            <w:pPr>
              <w:ind w:left="138"/>
              <w:spacing w:before="2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诸暨市卫生健康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局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3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92.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13092</w:t>
            </w:r>
          </w:p>
        </w:tc>
        <w:tc>
          <w:tcPr>
            <w:tcW w:w="5503" w:type="dxa"/>
            <w:vAlign w:val="top"/>
          </w:tcPr>
          <w:p>
            <w:pPr>
              <w:ind w:left="109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脑</w:t>
            </w:r>
            <w:r>
              <w:rPr>
                <w:rFonts w:ascii="SimSun" w:hAnsi="SimSun" w:eastAsia="SimSun" w:cs="SimSun"/>
                <w:sz w:val="20"/>
                <w:szCs w:val="20"/>
                <w:spacing w:val="16"/>
              </w:rPr>
              <w:t>白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质疏松患者抑郁障碍与甲状腺激素水平的相关性研究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14"/>
              <w:spacing w:before="20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嵊州市人民医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334"/>
              <w:spacing w:before="206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2"/>
              </w:rPr>
              <w:t>卜</w:t>
            </w:r>
            <w:r>
              <w:rPr>
                <w:rFonts w:ascii="SimSun" w:hAnsi="SimSun" w:eastAsia="SimSun" w:cs="SimSun"/>
                <w:sz w:val="22"/>
                <w:szCs w:val="22"/>
                <w:spacing w:val="-30"/>
              </w:rPr>
              <w:t>窈瑶</w:t>
            </w:r>
          </w:p>
        </w:tc>
        <w:tc>
          <w:tcPr>
            <w:tcW w:w="1949" w:type="dxa"/>
            <w:vAlign w:val="top"/>
          </w:tcPr>
          <w:p>
            <w:pPr>
              <w:ind w:left="144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嵊州市卫生健康局</w:t>
            </w:r>
          </w:p>
        </w:tc>
      </w:tr>
      <w:tr>
        <w:trPr>
          <w:trHeight w:val="631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6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93.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4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13093</w:t>
            </w:r>
          </w:p>
        </w:tc>
        <w:tc>
          <w:tcPr>
            <w:tcW w:w="5503" w:type="dxa"/>
            <w:vAlign w:val="top"/>
          </w:tcPr>
          <w:p>
            <w:pPr>
              <w:ind w:left="127" w:right="108" w:hanging="13"/>
              <w:spacing w:before="56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非小细胞肺癌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TTF-1、</w:t>
            </w:r>
            <w:r>
              <w:rPr>
                <w:rFonts w:ascii="SimSun" w:hAnsi="SimSun" w:eastAsia="SimSun" w:cs="SimSun"/>
                <w:sz w:val="20"/>
                <w:szCs w:val="20"/>
              </w:rPr>
              <w:t>CK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7、</w:t>
            </w:r>
            <w:r>
              <w:rPr>
                <w:rFonts w:ascii="SimSun" w:hAnsi="SimSun" w:eastAsia="SimSun" w:cs="SimSun"/>
                <w:sz w:val="20"/>
                <w:szCs w:val="20"/>
              </w:rPr>
              <w:t>NapsinA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表达与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EGFR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基因突变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的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相关性研究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6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14"/>
              <w:spacing w:before="20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嵊州市人民医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51"/>
              <w:spacing w:before="207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俞哲燕</w:t>
            </w:r>
          </w:p>
        </w:tc>
        <w:tc>
          <w:tcPr>
            <w:tcW w:w="1949" w:type="dxa"/>
            <w:vAlign w:val="top"/>
          </w:tcPr>
          <w:p>
            <w:pPr>
              <w:ind w:left="144"/>
              <w:spacing w:before="21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嵊州市卫生健康局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9" w:h="11906"/>
          <w:pgMar w:top="400" w:right="1066" w:bottom="400" w:left="1065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192" w:lineRule="exact"/>
        <w:rPr/>
      </w:pPr>
      <w:r/>
    </w:p>
    <w:tbl>
      <w:tblPr>
        <w:tblStyle w:val="2"/>
        <w:tblW w:w="14701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02"/>
        <w:gridCol w:w="1606"/>
        <w:gridCol w:w="5503"/>
        <w:gridCol w:w="1753"/>
        <w:gridCol w:w="1944"/>
        <w:gridCol w:w="1144"/>
        <w:gridCol w:w="1949"/>
      </w:tblGrid>
      <w:tr>
        <w:trPr>
          <w:trHeight w:val="649" w:hRule="atLeast"/>
        </w:trPr>
        <w:tc>
          <w:tcPr>
            <w:tcW w:w="802" w:type="dxa"/>
            <w:vAlign w:val="top"/>
          </w:tcPr>
          <w:p>
            <w:pPr>
              <w:ind w:left="167"/>
              <w:spacing w:before="214" w:line="23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号</w:t>
            </w:r>
          </w:p>
        </w:tc>
        <w:tc>
          <w:tcPr>
            <w:tcW w:w="1606" w:type="dxa"/>
            <w:vAlign w:val="top"/>
          </w:tcPr>
          <w:p>
            <w:pPr>
              <w:ind w:left="329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目编号</w:t>
            </w:r>
          </w:p>
        </w:tc>
        <w:tc>
          <w:tcPr>
            <w:tcW w:w="5503" w:type="dxa"/>
            <w:vAlign w:val="top"/>
          </w:tcPr>
          <w:p>
            <w:pPr>
              <w:ind w:left="2280"/>
              <w:spacing w:before="214" w:line="22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目名称</w:t>
            </w:r>
          </w:p>
        </w:tc>
        <w:tc>
          <w:tcPr>
            <w:tcW w:w="1753" w:type="dxa"/>
            <w:vAlign w:val="top"/>
          </w:tcPr>
          <w:p>
            <w:pPr>
              <w:ind w:left="408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项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目类别</w:t>
            </w:r>
          </w:p>
        </w:tc>
        <w:tc>
          <w:tcPr>
            <w:tcW w:w="1944" w:type="dxa"/>
            <w:vAlign w:val="top"/>
          </w:tcPr>
          <w:p>
            <w:pPr>
              <w:ind w:left="499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承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担单位</w:t>
            </w:r>
          </w:p>
        </w:tc>
        <w:tc>
          <w:tcPr>
            <w:tcW w:w="1144" w:type="dxa"/>
            <w:vAlign w:val="top"/>
          </w:tcPr>
          <w:p>
            <w:pPr>
              <w:ind w:left="372"/>
              <w:spacing w:before="80" w:line="322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  <w:position w:val="8"/>
              </w:rPr>
              <w:t>项目</w:t>
            </w:r>
          </w:p>
          <w:p>
            <w:pPr>
              <w:ind w:left="274"/>
              <w:spacing w:before="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负责人</w:t>
            </w:r>
          </w:p>
        </w:tc>
        <w:tc>
          <w:tcPr>
            <w:tcW w:w="1949" w:type="dxa"/>
            <w:vAlign w:val="top"/>
          </w:tcPr>
          <w:p>
            <w:pPr>
              <w:ind w:left="502"/>
              <w:spacing w:before="214" w:line="22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主</w:t>
            </w:r>
            <w:r>
              <w:rPr>
                <w:rFonts w:ascii="SimSun" w:hAnsi="SimSun" w:eastAsia="SimSun" w:cs="SimSun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管部门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2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94.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13094</w:t>
            </w:r>
          </w:p>
        </w:tc>
        <w:tc>
          <w:tcPr>
            <w:tcW w:w="5503" w:type="dxa"/>
            <w:vAlign w:val="top"/>
          </w:tcPr>
          <w:p>
            <w:pPr>
              <w:ind w:left="111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利拉鲁肽对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型糖尿病患者骨代谢及骨密度的影响研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14"/>
              <w:spacing w:before="20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嵊州市人民医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51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王雅明</w:t>
            </w:r>
          </w:p>
        </w:tc>
        <w:tc>
          <w:tcPr>
            <w:tcW w:w="1949" w:type="dxa"/>
            <w:vAlign w:val="top"/>
          </w:tcPr>
          <w:p>
            <w:pPr>
              <w:ind w:left="144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嵊州市卫生健康局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1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95.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39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13095</w:t>
            </w:r>
          </w:p>
        </w:tc>
        <w:tc>
          <w:tcPr>
            <w:tcW w:w="5503" w:type="dxa"/>
            <w:vAlign w:val="top"/>
          </w:tcPr>
          <w:p>
            <w:pPr>
              <w:ind w:left="109" w:right="146" w:firstLine="2"/>
              <w:spacing w:before="53" w:line="25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早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产儿出生后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1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小时内床旁肺部超声检查对预测新生儿肺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透明膜病的价值研究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14"/>
              <w:spacing w:before="20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嵊州市人民医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院</w:t>
            </w:r>
          </w:p>
        </w:tc>
        <w:tc>
          <w:tcPr>
            <w:tcW w:w="1144" w:type="dxa"/>
            <w:vAlign w:val="top"/>
          </w:tcPr>
          <w:p>
            <w:pPr>
              <w:ind w:left="25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蒋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贤平</w:t>
            </w:r>
          </w:p>
        </w:tc>
        <w:tc>
          <w:tcPr>
            <w:tcW w:w="1949" w:type="dxa"/>
            <w:vAlign w:val="top"/>
          </w:tcPr>
          <w:p>
            <w:pPr>
              <w:ind w:left="144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嵊州市卫生健康局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2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96.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13096</w:t>
            </w:r>
          </w:p>
        </w:tc>
        <w:tc>
          <w:tcPr>
            <w:tcW w:w="5503" w:type="dxa"/>
            <w:vAlign w:val="top"/>
          </w:tcPr>
          <w:p>
            <w:pPr>
              <w:ind w:left="110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基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于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数据挖掘我国南北方中医治疗阳痿用药差异研究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2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324"/>
              <w:spacing w:before="20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嵊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州市中医院</w:t>
            </w:r>
          </w:p>
        </w:tc>
        <w:tc>
          <w:tcPr>
            <w:tcW w:w="1144" w:type="dxa"/>
            <w:vAlign w:val="top"/>
          </w:tcPr>
          <w:p>
            <w:pPr>
              <w:ind w:left="248"/>
              <w:spacing w:before="203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程华焱</w:t>
            </w:r>
          </w:p>
        </w:tc>
        <w:tc>
          <w:tcPr>
            <w:tcW w:w="1949" w:type="dxa"/>
            <w:vAlign w:val="top"/>
          </w:tcPr>
          <w:p>
            <w:pPr>
              <w:ind w:left="144"/>
              <w:spacing w:before="2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嵊州市卫生健康局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3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97.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0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13097</w:t>
            </w:r>
          </w:p>
        </w:tc>
        <w:tc>
          <w:tcPr>
            <w:tcW w:w="5503" w:type="dxa"/>
            <w:vAlign w:val="top"/>
          </w:tcPr>
          <w:p>
            <w:pPr>
              <w:ind w:left="127" w:right="146" w:hanging="16"/>
              <w:spacing w:before="52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膀胱癌组织中</w:t>
            </w:r>
            <w:r>
              <w:rPr>
                <w:rFonts w:ascii="SimSun" w:hAnsi="SimSun" w:eastAsia="SimSun" w:cs="SimSun"/>
                <w:sz w:val="20"/>
                <w:szCs w:val="20"/>
              </w:rPr>
              <w:t>Malat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-1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的表达与膀胱癌转移、分期及预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后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的关系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5"/>
              <w:spacing w:before="209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新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昌县人民医院</w:t>
            </w:r>
          </w:p>
        </w:tc>
        <w:tc>
          <w:tcPr>
            <w:tcW w:w="1144" w:type="dxa"/>
            <w:vAlign w:val="top"/>
          </w:tcPr>
          <w:p>
            <w:pPr>
              <w:ind w:left="265"/>
              <w:spacing w:before="2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梁铁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军</w:t>
            </w:r>
          </w:p>
        </w:tc>
        <w:tc>
          <w:tcPr>
            <w:tcW w:w="1949" w:type="dxa"/>
            <w:vAlign w:val="top"/>
          </w:tcPr>
          <w:p>
            <w:pPr>
              <w:ind w:left="140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新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昌县卫生健康局</w:t>
            </w:r>
          </w:p>
        </w:tc>
      </w:tr>
      <w:tr>
        <w:trPr>
          <w:trHeight w:val="628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3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98.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13098</w:t>
            </w:r>
          </w:p>
        </w:tc>
        <w:tc>
          <w:tcPr>
            <w:tcW w:w="5503" w:type="dxa"/>
            <w:vAlign w:val="top"/>
          </w:tcPr>
          <w:p>
            <w:pPr>
              <w:ind w:left="127" w:right="146" w:firstLine="1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围术期应用新活素对急诊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PCI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患者的胆碱酯酶和近期预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后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的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影响研究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3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245"/>
              <w:spacing w:before="210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新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昌县人民医院</w:t>
            </w:r>
          </w:p>
        </w:tc>
        <w:tc>
          <w:tcPr>
            <w:tcW w:w="1144" w:type="dxa"/>
            <w:vAlign w:val="top"/>
          </w:tcPr>
          <w:p>
            <w:pPr>
              <w:ind w:left="265"/>
              <w:spacing w:before="210" w:line="23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钱志贤</w:t>
            </w:r>
          </w:p>
        </w:tc>
        <w:tc>
          <w:tcPr>
            <w:tcW w:w="1949" w:type="dxa"/>
            <w:vAlign w:val="top"/>
          </w:tcPr>
          <w:p>
            <w:pPr>
              <w:ind w:left="140"/>
              <w:spacing w:before="2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新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昌县卫生健康局</w:t>
            </w:r>
          </w:p>
        </w:tc>
      </w:tr>
      <w:tr>
        <w:trPr>
          <w:trHeight w:val="629" w:hRule="atLeast"/>
        </w:trPr>
        <w:tc>
          <w:tcPr>
            <w:tcW w:w="802" w:type="dxa"/>
            <w:vAlign w:val="top"/>
          </w:tcPr>
          <w:p>
            <w:pPr>
              <w:ind w:left="193"/>
              <w:spacing w:before="246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99.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4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13099</w:t>
            </w:r>
          </w:p>
        </w:tc>
        <w:tc>
          <w:tcPr>
            <w:tcW w:w="5503" w:type="dxa"/>
            <w:vAlign w:val="top"/>
          </w:tcPr>
          <w:p>
            <w:pPr>
              <w:ind w:left="111" w:right="146" w:firstLine="1"/>
              <w:spacing w:before="56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艾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灸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关元穴结合间歇导尿术治疗脊髓损伤后早期神经源性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膀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胱的临床研究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6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350"/>
              <w:spacing w:before="213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新昌县中医院</w:t>
            </w:r>
          </w:p>
        </w:tc>
        <w:tc>
          <w:tcPr>
            <w:tcW w:w="1144" w:type="dxa"/>
            <w:vAlign w:val="top"/>
          </w:tcPr>
          <w:p>
            <w:pPr>
              <w:ind w:left="265"/>
              <w:spacing w:before="213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徐小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恩</w:t>
            </w:r>
          </w:p>
        </w:tc>
        <w:tc>
          <w:tcPr>
            <w:tcW w:w="1949" w:type="dxa"/>
            <w:vAlign w:val="top"/>
          </w:tcPr>
          <w:p>
            <w:pPr>
              <w:ind w:left="140"/>
              <w:spacing w:before="2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新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昌县卫生健康局</w:t>
            </w:r>
          </w:p>
        </w:tc>
      </w:tr>
      <w:tr>
        <w:trPr>
          <w:trHeight w:val="633" w:hRule="atLeast"/>
        </w:trPr>
        <w:tc>
          <w:tcPr>
            <w:tcW w:w="802" w:type="dxa"/>
            <w:vAlign w:val="top"/>
          </w:tcPr>
          <w:p>
            <w:pPr>
              <w:ind w:left="208"/>
              <w:spacing w:before="245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10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0.</w:t>
            </w:r>
          </w:p>
        </w:tc>
        <w:tc>
          <w:tcPr>
            <w:tcW w:w="1606" w:type="dxa"/>
            <w:vAlign w:val="top"/>
          </w:tcPr>
          <w:p>
            <w:pPr>
              <w:ind w:left="284"/>
              <w:spacing w:before="244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020</w:t>
            </w:r>
            <w:r>
              <w:rPr>
                <w:rFonts w:ascii="SimSun" w:hAnsi="SimSun" w:eastAsia="SimSun" w:cs="SimSun"/>
                <w:sz w:val="20"/>
                <w:szCs w:val="20"/>
              </w:rPr>
              <w:t>A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13100</w:t>
            </w:r>
          </w:p>
        </w:tc>
        <w:tc>
          <w:tcPr>
            <w:tcW w:w="5503" w:type="dxa"/>
            <w:vAlign w:val="top"/>
          </w:tcPr>
          <w:p>
            <w:pPr>
              <w:ind w:left="112" w:right="146" w:firstLine="21"/>
              <w:spacing w:before="55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以针刺治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疗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联合右美托咪定实施浅镇静在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icu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机械通气患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者中的应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用</w:t>
            </w:r>
          </w:p>
        </w:tc>
        <w:tc>
          <w:tcPr>
            <w:tcW w:w="1753" w:type="dxa"/>
            <w:vAlign w:val="top"/>
          </w:tcPr>
          <w:p>
            <w:pPr>
              <w:ind w:left="672" w:right="140" w:hanging="519"/>
              <w:spacing w:before="56" w:line="25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益性技术应用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1944" w:type="dxa"/>
            <w:vAlign w:val="top"/>
          </w:tcPr>
          <w:p>
            <w:pPr>
              <w:ind w:left="350"/>
              <w:spacing w:before="212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新昌县中医院</w:t>
            </w:r>
          </w:p>
        </w:tc>
        <w:tc>
          <w:tcPr>
            <w:tcW w:w="1144" w:type="dxa"/>
            <w:vAlign w:val="top"/>
          </w:tcPr>
          <w:p>
            <w:pPr>
              <w:ind w:left="265"/>
              <w:spacing w:before="2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徐林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根</w:t>
            </w:r>
          </w:p>
        </w:tc>
        <w:tc>
          <w:tcPr>
            <w:tcW w:w="1949" w:type="dxa"/>
            <w:vAlign w:val="top"/>
          </w:tcPr>
          <w:p>
            <w:pPr>
              <w:ind w:left="140"/>
              <w:spacing w:before="2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新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昌县卫生健康局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6839" w:h="11906"/>
      <w:pgMar w:top="400" w:right="1066" w:bottom="400" w:left="106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styles" Target="styles.xml"/><Relationship Id="rId4" Type="http://schemas.openxmlformats.org/officeDocument/2006/relationships/settings" Target="settings.xml"/><Relationship Id="rId3" Type="http://schemas.openxmlformats.org/officeDocument/2006/relationships/image" Target="media/image1.png"/><Relationship Id="rId2" Type="http://schemas.openxmlformats.org/officeDocument/2006/relationships/footer" Target="footer1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Adobe Acrobat Pro 10.1.0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2020-11-27T16:33:25Z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2023-02-16T18:28:28</vt:filetime>
  </property>
  <property fmtid="{D5CDD505-2E9C-101B-9397-08002B2CF9AE}" pid="4" name="UsrData">
    <vt:lpwstr>63ee05437e63a600153fef05</vt:lpwstr>
  </property>
</Properties>
</file>